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E0" w:rsidRDefault="00F97DE0">
      <w:pPr>
        <w:spacing w:line="1" w:lineRule="exact"/>
      </w:pPr>
    </w:p>
    <w:p w:rsidR="00F97DE0" w:rsidRPr="00E8510B" w:rsidRDefault="00E8510B">
      <w:pPr>
        <w:pStyle w:val="1"/>
        <w:framePr w:w="15178" w:h="346" w:hRule="exact" w:wrap="none" w:vAnchor="page" w:hAnchor="page" w:x="960" w:y="567"/>
        <w:shd w:val="clear" w:color="auto" w:fill="auto"/>
        <w:spacing w:after="0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CALENDAR OF CORPORATE EVENTS FOR 2018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566"/>
        <w:gridCol w:w="5093"/>
      </w:tblGrid>
      <w:tr w:rsidR="00F97DE0" w:rsidRPr="00D9295C">
        <w:trPr>
          <w:trHeight w:hRule="exact" w:val="331"/>
        </w:trPr>
        <w:tc>
          <w:tcPr>
            <w:tcW w:w="151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E0" w:rsidRPr="00E8510B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Name of the listing company: JS</w:t>
            </w:r>
            <w:r w:rsidR="00D9295C">
              <w:rPr>
                <w:b/>
                <w:bCs/>
                <w:lang w:val="en-US"/>
              </w:rPr>
              <w:t>C "Mangistau power distribution</w:t>
            </w:r>
            <w:r w:rsidR="00D9295C" w:rsidRPr="00D9295C"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сompany</w:t>
            </w:r>
            <w:proofErr w:type="spellEnd"/>
            <w:r>
              <w:rPr>
                <w:b/>
                <w:bCs/>
                <w:lang w:val="en-US"/>
              </w:rPr>
              <w:t>"</w:t>
            </w:r>
          </w:p>
        </w:tc>
      </w:tr>
      <w:tr w:rsidR="00F97DE0">
        <w:trPr>
          <w:trHeight w:hRule="exact" w:val="34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E0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jc w:val="center"/>
            </w:pPr>
            <w:r>
              <w:rPr>
                <w:lang w:val="en-US"/>
              </w:rPr>
              <w:t>No.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E0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jc w:val="center"/>
            </w:pPr>
            <w:r>
              <w:rPr>
                <w:b/>
                <w:bCs/>
                <w:lang w:val="en-US"/>
              </w:rPr>
              <w:t>Corporate event (activity)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E0" w:rsidRDefault="00E8510B" w:rsidP="00E8510B">
            <w:pPr>
              <w:pStyle w:val="a5"/>
              <w:framePr w:w="15178" w:h="8371" w:wrap="none" w:vAnchor="page" w:hAnchor="page" w:x="960" w:y="1340"/>
              <w:shd w:val="clear" w:color="auto" w:fill="auto"/>
              <w:jc w:val="center"/>
            </w:pPr>
            <w:r>
              <w:rPr>
                <w:b/>
                <w:bCs/>
                <w:lang w:val="en-US"/>
              </w:rPr>
              <w:t xml:space="preserve">Date </w:t>
            </w:r>
          </w:p>
        </w:tc>
      </w:tr>
      <w:tr w:rsidR="00F97DE0" w:rsidRPr="00D9295C">
        <w:trPr>
          <w:trHeight w:hRule="exact" w:val="59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DE0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ind w:firstLine="340"/>
              <w:jc w:val="both"/>
            </w:pPr>
            <w:r>
              <w:rPr>
                <w:lang w:val="en-US"/>
              </w:rPr>
              <w:t>1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DE0" w:rsidRPr="00E8510B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Publication of interim financial statements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E0" w:rsidRPr="00E8510B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During the first 30 calendar days after the end of each calendar quarter</w:t>
            </w:r>
          </w:p>
        </w:tc>
      </w:tr>
      <w:tr w:rsidR="00F97DE0">
        <w:trPr>
          <w:trHeight w:hRule="exact" w:val="34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E0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ind w:firstLine="340"/>
              <w:jc w:val="both"/>
            </w:pPr>
            <w:r>
              <w:rPr>
                <w:lang w:val="en-US"/>
              </w:rPr>
              <w:t>2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E0" w:rsidRPr="00E8510B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Publication of interim financial statements for the first quarter of 2018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E0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</w:pPr>
            <w:r>
              <w:rPr>
                <w:lang w:val="en-US"/>
              </w:rPr>
              <w:t>Until 30.04.2018</w:t>
            </w:r>
          </w:p>
        </w:tc>
      </w:tr>
      <w:tr w:rsidR="00F97DE0">
        <w:trPr>
          <w:trHeight w:hRule="exact" w:val="3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E0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ind w:firstLine="340"/>
              <w:jc w:val="both"/>
            </w:pPr>
            <w:r>
              <w:rPr>
                <w:lang w:val="en-US"/>
              </w:rPr>
              <w:t>3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E0" w:rsidRPr="00E8510B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Publication of the annual unaudited financial statements for 2017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E0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</w:pPr>
            <w:r>
              <w:rPr>
                <w:lang w:val="en-US"/>
              </w:rPr>
              <w:t>Until 01.06.2018</w:t>
            </w:r>
          </w:p>
        </w:tc>
      </w:tr>
      <w:tr w:rsidR="00F97DE0">
        <w:trPr>
          <w:trHeight w:hRule="exact" w:val="3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E0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ind w:firstLine="340"/>
              <w:jc w:val="both"/>
            </w:pPr>
            <w:r>
              <w:rPr>
                <w:lang w:val="en-US"/>
              </w:rPr>
              <w:t>4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E0" w:rsidRPr="00E8510B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Publication of the annual audit report of the financial statements for 2017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E0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</w:pPr>
            <w:r>
              <w:rPr>
                <w:lang w:val="en-US"/>
              </w:rPr>
              <w:t>Until 01.07.2018</w:t>
            </w:r>
          </w:p>
        </w:tc>
      </w:tr>
      <w:tr w:rsidR="00F97DE0">
        <w:trPr>
          <w:trHeight w:hRule="exact" w:val="6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DE0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ind w:firstLine="340"/>
              <w:jc w:val="both"/>
            </w:pPr>
            <w:r>
              <w:rPr>
                <w:lang w:val="en-US"/>
              </w:rPr>
              <w:t>5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E0" w:rsidRPr="00E8510B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Annual General Meeting of Shareholders on approval of the procedure for distribution of net income and adoption of the decision on payment of dividends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DE0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</w:pPr>
            <w:r>
              <w:rPr>
                <w:lang w:val="en-US"/>
              </w:rPr>
              <w:t>May-June 2018</w:t>
            </w:r>
          </w:p>
        </w:tc>
      </w:tr>
      <w:tr w:rsidR="00F97DE0">
        <w:trPr>
          <w:trHeight w:hRule="exact" w:val="3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E0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ind w:firstLine="340"/>
              <w:jc w:val="both"/>
            </w:pPr>
            <w:r>
              <w:rPr>
                <w:lang w:val="en-US"/>
              </w:rPr>
              <w:t>6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E0" w:rsidRPr="00E8510B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Payment of dividends on ordinary shares for 2017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E0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</w:pPr>
            <w:r>
              <w:rPr>
                <w:lang w:val="en-US"/>
              </w:rPr>
              <w:t>the third quarter of 2018</w:t>
            </w:r>
          </w:p>
        </w:tc>
      </w:tr>
      <w:tr w:rsidR="00F97DE0">
        <w:trPr>
          <w:trHeight w:hRule="exact" w:val="34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E0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ind w:firstLine="340"/>
              <w:jc w:val="both"/>
            </w:pPr>
            <w:r>
              <w:rPr>
                <w:lang w:val="en-US"/>
              </w:rPr>
              <w:t>7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E0" w:rsidRPr="00E8510B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Publication of interim financial statements for the 2nd quarter of 2018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E0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</w:pPr>
            <w:r>
              <w:rPr>
                <w:lang w:val="en-US"/>
              </w:rPr>
              <w:t>Until 30.07.2018</w:t>
            </w:r>
          </w:p>
        </w:tc>
      </w:tr>
      <w:tr w:rsidR="00F97DE0">
        <w:trPr>
          <w:trHeight w:hRule="exact" w:val="8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DE0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ind w:firstLine="340"/>
              <w:jc w:val="both"/>
            </w:pPr>
            <w:r>
              <w:rPr>
                <w:lang w:val="en-US"/>
              </w:rPr>
              <w:t>8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E0" w:rsidRPr="00E8510B" w:rsidRDefault="00E8510B" w:rsidP="00D9295C">
            <w:pPr>
              <w:pStyle w:val="a5"/>
              <w:framePr w:w="15178" w:h="8371" w:wrap="none" w:vAnchor="page" w:hAnchor="page" w:x="960" w:y="1340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Provision of annual non-audited financial statements for 2017 and annual audit report of financial statements for 2017 (in accordance with the decision No.72) for posting on the website of  DFO and KASE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DE0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</w:pPr>
            <w:r>
              <w:rPr>
                <w:lang w:val="en-US"/>
              </w:rPr>
              <w:t>Until 31.08.2018</w:t>
            </w:r>
          </w:p>
        </w:tc>
      </w:tr>
      <w:tr w:rsidR="00F97DE0">
        <w:trPr>
          <w:trHeight w:hRule="exact" w:val="3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E0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ind w:firstLine="340"/>
              <w:jc w:val="both"/>
            </w:pPr>
            <w:r>
              <w:rPr>
                <w:lang w:val="en-US"/>
              </w:rPr>
              <w:t>9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E0" w:rsidRPr="00E8510B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Publication of interim financial statements for the third quarter of 2018</w:t>
            </w:r>
            <w:bookmarkStart w:id="0" w:name="_GoBack"/>
            <w:bookmarkEnd w:id="0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E0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</w:pPr>
            <w:r>
              <w:rPr>
                <w:lang w:val="en-US"/>
              </w:rPr>
              <w:t>Until 30.10.2018</w:t>
            </w:r>
          </w:p>
        </w:tc>
      </w:tr>
      <w:tr w:rsidR="00F97DE0" w:rsidRPr="00D9295C">
        <w:trPr>
          <w:trHeight w:hRule="exact" w:val="59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DE0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10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E0" w:rsidRPr="00E8510B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Provision of information about the shares and shareholders of the joint stock company and information about the bonds, as of the first day of the first month following the quarter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E0" w:rsidRPr="00E8510B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During the first 10 business days after each calendar quarter</w:t>
            </w:r>
          </w:p>
        </w:tc>
      </w:tr>
      <w:tr w:rsidR="00F97DE0" w:rsidRPr="00D9295C">
        <w:trPr>
          <w:trHeight w:hRule="exact" w:val="59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DE0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jc w:val="right"/>
            </w:pPr>
            <w:r>
              <w:rPr>
                <w:lang w:val="en-US"/>
              </w:rPr>
              <w:t>11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E0" w:rsidRPr="00E8510B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Provision of information on affiliated persons as of the first day of the first month following the quarter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E0" w:rsidRPr="00E8510B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During the first 30 calendar days after the end of each calendar quarter</w:t>
            </w:r>
          </w:p>
        </w:tc>
      </w:tr>
      <w:tr w:rsidR="00F97DE0" w:rsidRPr="00D9295C">
        <w:trPr>
          <w:trHeight w:hRule="exact" w:val="6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DE0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12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E0" w:rsidRPr="00E8510B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Provision of information on persons having access to insider information of the joint-stock company as of the first day of the first month following the quarter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E0" w:rsidRPr="00E8510B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During the first 30 calendar days after the end of each calendar quarter</w:t>
            </w:r>
          </w:p>
        </w:tc>
      </w:tr>
      <w:tr w:rsidR="00F97DE0" w:rsidRPr="00D9295C">
        <w:trPr>
          <w:trHeight w:hRule="exact" w:val="110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DE0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13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DE0" w:rsidRPr="00E8510B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Submission of the annual report on the results of activities for 2017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E0" w:rsidRPr="00E8510B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Annually within 30 calendar days following the deadline for submission of the audit report on the listed company's financial statements</w:t>
            </w:r>
          </w:p>
        </w:tc>
      </w:tr>
      <w:tr w:rsidR="00F97DE0">
        <w:trPr>
          <w:trHeight w:hRule="exact" w:val="34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E0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14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E0" w:rsidRPr="00E8510B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Meeting of the Board of Directors on preliminary approval of the Budget for 2019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E0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</w:pPr>
            <w:r>
              <w:rPr>
                <w:lang w:val="en-US"/>
              </w:rPr>
              <w:t>November - December, 2018</w:t>
            </w:r>
          </w:p>
        </w:tc>
      </w:tr>
      <w:tr w:rsidR="00F97DE0">
        <w:trPr>
          <w:trHeight w:hRule="exact"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DE0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15</w:t>
            </w:r>
          </w:p>
        </w:tc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DE0" w:rsidRPr="00E8510B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Session of the General Meeting of Shareholders on approval of the Budget for 2019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E0" w:rsidRDefault="00E8510B">
            <w:pPr>
              <w:pStyle w:val="a5"/>
              <w:framePr w:w="15178" w:h="8371" w:wrap="none" w:vAnchor="page" w:hAnchor="page" w:x="960" w:y="1340"/>
              <w:shd w:val="clear" w:color="auto" w:fill="auto"/>
            </w:pPr>
            <w:r>
              <w:rPr>
                <w:lang w:val="en-US"/>
              </w:rPr>
              <w:t>November - December, 2018</w:t>
            </w:r>
          </w:p>
        </w:tc>
      </w:tr>
    </w:tbl>
    <w:p w:rsidR="00F97DE0" w:rsidRPr="00E8510B" w:rsidRDefault="00E8510B">
      <w:pPr>
        <w:pStyle w:val="1"/>
        <w:framePr w:w="15178" w:h="590" w:hRule="exact" w:wrap="none" w:vAnchor="page" w:hAnchor="page" w:x="960" w:y="10316"/>
        <w:shd w:val="clear" w:color="auto" w:fill="auto"/>
        <w:tabs>
          <w:tab w:val="left" w:pos="12355"/>
        </w:tabs>
        <w:spacing w:after="0"/>
        <w:rPr>
          <w:lang w:val="en-US"/>
        </w:rPr>
      </w:pPr>
      <w:r>
        <w:rPr>
          <w:lang w:val="en-US"/>
        </w:rPr>
        <w:t>Deputy Chairman of the Board for Economics and Finance</w:t>
      </w:r>
      <w:r>
        <w:rPr>
          <w:lang w:val="en-US"/>
        </w:rPr>
        <w:tab/>
        <w:t xml:space="preserve">А. </w:t>
      </w:r>
      <w:proofErr w:type="spellStart"/>
      <w:r>
        <w:rPr>
          <w:lang w:val="en-US"/>
        </w:rPr>
        <w:t>Zhumataev</w:t>
      </w:r>
      <w:proofErr w:type="spellEnd"/>
    </w:p>
    <w:p w:rsidR="00F97DE0" w:rsidRDefault="00E8510B">
      <w:pPr>
        <w:pStyle w:val="20"/>
        <w:framePr w:w="15178" w:h="590" w:hRule="exact" w:wrap="none" w:vAnchor="page" w:hAnchor="page" w:x="960" w:y="10316"/>
        <w:shd w:val="clear" w:color="auto" w:fill="auto"/>
      </w:pPr>
      <w:proofErr w:type="gramStart"/>
      <w:r>
        <w:rPr>
          <w:lang w:val="en-US"/>
        </w:rPr>
        <w:t>stamp</w:t>
      </w:r>
      <w:proofErr w:type="gramEnd"/>
      <w:r>
        <w:rPr>
          <w:lang w:val="en-US"/>
        </w:rPr>
        <w:t xml:space="preserve"> here</w:t>
      </w:r>
    </w:p>
    <w:p w:rsidR="00F97DE0" w:rsidRDefault="00F97DE0">
      <w:pPr>
        <w:spacing w:line="1" w:lineRule="exact"/>
      </w:pPr>
    </w:p>
    <w:sectPr w:rsidR="00F97DE0">
      <w:pgSz w:w="16840" w:h="11909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defaultTabStop w:val="720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E0"/>
    <w:rsid w:val="00D9295C"/>
    <w:rsid w:val="00E8510B"/>
    <w:rsid w:val="00F9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92" w:lineRule="auto"/>
      <w:ind w:left="920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92" w:lineRule="auto"/>
      <w:ind w:left="92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Enter</cp:lastModifiedBy>
  <cp:revision>3</cp:revision>
  <dcterms:created xsi:type="dcterms:W3CDTF">2019-04-15T05:30:00Z</dcterms:created>
  <dcterms:modified xsi:type="dcterms:W3CDTF">2019-04-16T11:36:00Z</dcterms:modified>
</cp:coreProperties>
</file>