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6A5" w:rsidRDefault="00E20B07" w:rsidP="000B26A5">
      <w:pPr>
        <w:jc w:val="center"/>
        <w:rPr>
          <w:b/>
          <w:color w:val="0070C0"/>
          <w:sz w:val="24"/>
          <w:szCs w:val="24"/>
        </w:rPr>
      </w:pPr>
      <w:r w:rsidRPr="001C4AE7">
        <w:rPr>
          <w:noProof/>
          <w:lang w:eastAsia="ru-RU"/>
        </w:rPr>
        <w:drawing>
          <wp:anchor distT="0" distB="0" distL="114300" distR="114300" simplePos="0" relativeHeight="251659264" behindDoc="0" locked="0" layoutInCell="1" allowOverlap="1">
            <wp:simplePos x="0" y="0"/>
            <wp:positionH relativeFrom="column">
              <wp:posOffset>5737225</wp:posOffset>
            </wp:positionH>
            <wp:positionV relativeFrom="paragraph">
              <wp:posOffset>-319321</wp:posOffset>
            </wp:positionV>
            <wp:extent cx="972545" cy="944355"/>
            <wp:effectExtent l="0" t="0" r="0" b="8255"/>
            <wp:wrapNone/>
            <wp:docPr id="130" name="Picture 130" descr="M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REK"/>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2545" cy="944355"/>
                    </a:xfrm>
                    <a:prstGeom prst="rect">
                      <a:avLst/>
                    </a:prstGeom>
                    <a:noFill/>
                  </pic:spPr>
                </pic:pic>
              </a:graphicData>
            </a:graphic>
          </wp:anchor>
        </w:drawing>
      </w:r>
      <w:r w:rsidR="00B677F4">
        <w:rPr>
          <w:b/>
          <w:color w:val="0070C0"/>
          <w:sz w:val="24"/>
          <w:szCs w:val="24"/>
        </w:rPr>
        <w:t>АО «</w:t>
      </w:r>
      <w:r w:rsidR="00B677F4" w:rsidRPr="00B677F4">
        <w:rPr>
          <w:b/>
          <w:color w:val="0070C0"/>
          <w:sz w:val="24"/>
          <w:szCs w:val="24"/>
        </w:rPr>
        <w:t xml:space="preserve">МАНГИСТАУСКАЯ </w:t>
      </w:r>
      <w:r w:rsidR="000B26A5">
        <w:rPr>
          <w:b/>
          <w:color w:val="0070C0"/>
          <w:sz w:val="24"/>
          <w:szCs w:val="24"/>
        </w:rPr>
        <w:t>РАСПРЕДЕЛИТЕЛЬ</w:t>
      </w:r>
      <w:r w:rsidR="00B677F4" w:rsidRPr="00B677F4">
        <w:rPr>
          <w:b/>
          <w:color w:val="0070C0"/>
          <w:sz w:val="24"/>
          <w:szCs w:val="24"/>
        </w:rPr>
        <w:t>НАЯ</w:t>
      </w:r>
    </w:p>
    <w:p w:rsidR="00015605" w:rsidRPr="00B677F4" w:rsidRDefault="00B677F4" w:rsidP="000B26A5">
      <w:pPr>
        <w:jc w:val="center"/>
        <w:rPr>
          <w:b/>
          <w:color w:val="0070C0"/>
          <w:sz w:val="24"/>
          <w:szCs w:val="24"/>
        </w:rPr>
      </w:pPr>
      <w:r w:rsidRPr="00B677F4">
        <w:rPr>
          <w:b/>
          <w:color w:val="0070C0"/>
          <w:sz w:val="24"/>
          <w:szCs w:val="24"/>
        </w:rPr>
        <w:t>ЭЛЕКТРОСЕТЕВАЯ КОМПАНИЯ</w:t>
      </w:r>
      <w:r>
        <w:rPr>
          <w:b/>
          <w:color w:val="0070C0"/>
          <w:sz w:val="24"/>
          <w:szCs w:val="24"/>
        </w:rPr>
        <w:t>»</w:t>
      </w:r>
    </w:p>
    <w:p w:rsidR="00E20B07" w:rsidRPr="00B677F4" w:rsidRDefault="00E20B07" w:rsidP="00E20B07">
      <w:pPr>
        <w:jc w:val="center"/>
        <w:rPr>
          <w:b/>
          <w:color w:val="FFFFFF" w:themeColor="background1"/>
          <w:sz w:val="24"/>
          <w:szCs w:val="24"/>
        </w:rPr>
      </w:pPr>
      <w:r w:rsidRPr="001C4AE7">
        <w:rPr>
          <w:noProof/>
          <w:szCs w:val="21"/>
          <w:lang w:eastAsia="ru-RU"/>
        </w:rPr>
        <w:drawing>
          <wp:anchor distT="0" distB="0" distL="114300" distR="114300" simplePos="0" relativeHeight="251661312" behindDoc="1" locked="0" layoutInCell="1" allowOverlap="1">
            <wp:simplePos x="0" y="0"/>
            <wp:positionH relativeFrom="column">
              <wp:posOffset>-720090</wp:posOffset>
            </wp:positionH>
            <wp:positionV relativeFrom="paragraph">
              <wp:posOffset>138430</wp:posOffset>
            </wp:positionV>
            <wp:extent cx="7624445" cy="6209030"/>
            <wp:effectExtent l="0" t="0" r="0" b="1270"/>
            <wp:wrapNone/>
            <wp:docPr id="2" name="Рисунок 2" descr="O:\PROJECTS\AUDITS\14-07 Kyzylorda Reg Electric Company ESDD for EBRD\Photos\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ROJECTS\AUDITS\14-07 Kyzylorda Reg Electric Company ESDD for EBRD\Photos\Titl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4445" cy="6209030"/>
                    </a:xfrm>
                    <a:prstGeom prst="rect">
                      <a:avLst/>
                    </a:prstGeom>
                    <a:noFill/>
                    <a:ln>
                      <a:noFill/>
                    </a:ln>
                  </pic:spPr>
                </pic:pic>
              </a:graphicData>
            </a:graphic>
          </wp:anchor>
        </w:drawing>
      </w:r>
    </w:p>
    <w:p w:rsidR="00E20B07" w:rsidRPr="00B677F4" w:rsidRDefault="00E20B07" w:rsidP="00E20B07">
      <w:pPr>
        <w:jc w:val="center"/>
        <w:rPr>
          <w:b/>
          <w:color w:val="FFFFFF" w:themeColor="background1"/>
          <w:sz w:val="24"/>
          <w:szCs w:val="24"/>
        </w:rPr>
      </w:pPr>
    </w:p>
    <w:p w:rsidR="00E20B07" w:rsidRPr="00B677F4" w:rsidRDefault="00B677F4" w:rsidP="00991131">
      <w:pPr>
        <w:jc w:val="center"/>
        <w:rPr>
          <w:b/>
          <w:color w:val="FFFFFF" w:themeColor="background1"/>
          <w:sz w:val="24"/>
          <w:szCs w:val="24"/>
        </w:rPr>
      </w:pPr>
      <w:r>
        <w:rPr>
          <w:b/>
          <w:color w:val="FFFFFF" w:themeColor="background1"/>
          <w:sz w:val="24"/>
          <w:szCs w:val="24"/>
        </w:rPr>
        <w:t xml:space="preserve">ВЫПОЛНЕНИЕ ИНВЕСТИЦИОННОЙ ПРОГРАММЫ </w:t>
      </w:r>
      <w:r w:rsidR="00E20B07" w:rsidRPr="000B26A5">
        <w:rPr>
          <w:b/>
          <w:color w:val="FFFFFF" w:themeColor="background1"/>
          <w:sz w:val="24"/>
          <w:szCs w:val="24"/>
        </w:rPr>
        <w:t xml:space="preserve">2016-2020 </w:t>
      </w:r>
      <w:r w:rsidR="003E16FD">
        <w:rPr>
          <w:b/>
          <w:color w:val="FFFFFF" w:themeColor="background1"/>
          <w:sz w:val="24"/>
          <w:szCs w:val="24"/>
        </w:rPr>
        <w:t>гг.</w:t>
      </w:r>
    </w:p>
    <w:p w:rsidR="00E20B07" w:rsidRPr="000B26A5" w:rsidRDefault="00E20B07" w:rsidP="00991131">
      <w:pPr>
        <w:jc w:val="center"/>
        <w:rPr>
          <w:b/>
          <w:color w:val="FFFFFF" w:themeColor="background1"/>
          <w:sz w:val="24"/>
          <w:szCs w:val="24"/>
        </w:rPr>
      </w:pPr>
    </w:p>
    <w:p w:rsidR="00991131" w:rsidRPr="00B677F4" w:rsidRDefault="00B677F4" w:rsidP="00E20B07">
      <w:pPr>
        <w:jc w:val="center"/>
        <w:rPr>
          <w:b/>
          <w:color w:val="0070C0"/>
          <w:sz w:val="24"/>
          <w:szCs w:val="24"/>
        </w:rPr>
      </w:pPr>
      <w:r>
        <w:rPr>
          <w:b/>
          <w:color w:val="FFFFFF" w:themeColor="background1"/>
          <w:sz w:val="24"/>
          <w:szCs w:val="24"/>
        </w:rPr>
        <w:t>НЕТЕХНИЧЕСКОЕ РЕЗЮМЕ</w:t>
      </w:r>
    </w:p>
    <w:p w:rsidR="00E20B07" w:rsidRPr="00C863DF" w:rsidRDefault="00E20B07" w:rsidP="00E20B07">
      <w:pPr>
        <w:jc w:val="center"/>
        <w:rPr>
          <w:b/>
          <w:color w:val="0070C0"/>
          <w:sz w:val="24"/>
          <w:szCs w:val="24"/>
        </w:rPr>
      </w:pPr>
    </w:p>
    <w:p w:rsidR="00E20B07" w:rsidRPr="00C863DF" w:rsidRDefault="00E20B07" w:rsidP="00E20B07">
      <w:pPr>
        <w:jc w:val="center"/>
        <w:rPr>
          <w:b/>
          <w:color w:val="0070C0"/>
          <w:sz w:val="24"/>
          <w:szCs w:val="24"/>
        </w:rPr>
      </w:pPr>
    </w:p>
    <w:p w:rsidR="00E20B07" w:rsidRPr="00C863DF" w:rsidRDefault="00E20B07" w:rsidP="00E20B07">
      <w:pPr>
        <w:jc w:val="center"/>
        <w:rPr>
          <w:b/>
          <w:color w:val="0070C0"/>
          <w:sz w:val="24"/>
          <w:szCs w:val="24"/>
        </w:rPr>
      </w:pPr>
    </w:p>
    <w:p w:rsidR="00E20B07" w:rsidRPr="00C863DF" w:rsidRDefault="00E20B07" w:rsidP="00E20B07">
      <w:pPr>
        <w:jc w:val="center"/>
        <w:rPr>
          <w:b/>
          <w:color w:val="0070C0"/>
          <w:sz w:val="24"/>
          <w:szCs w:val="24"/>
        </w:rPr>
      </w:pPr>
    </w:p>
    <w:p w:rsidR="00E20B07" w:rsidRPr="00C863DF" w:rsidRDefault="00E20B07" w:rsidP="00E20B07">
      <w:pPr>
        <w:jc w:val="center"/>
        <w:rPr>
          <w:b/>
          <w:color w:val="0070C0"/>
          <w:sz w:val="24"/>
          <w:szCs w:val="24"/>
        </w:rPr>
      </w:pPr>
    </w:p>
    <w:p w:rsidR="00E20B07" w:rsidRPr="00C863DF" w:rsidRDefault="00E20B07" w:rsidP="00E20B07">
      <w:pPr>
        <w:jc w:val="center"/>
        <w:rPr>
          <w:b/>
          <w:color w:val="0070C0"/>
          <w:sz w:val="24"/>
          <w:szCs w:val="24"/>
        </w:rPr>
      </w:pPr>
    </w:p>
    <w:p w:rsidR="00E20B07" w:rsidRPr="00C863DF" w:rsidRDefault="00E20B07" w:rsidP="00E20B07">
      <w:pPr>
        <w:jc w:val="center"/>
        <w:rPr>
          <w:b/>
          <w:color w:val="0070C0"/>
          <w:sz w:val="24"/>
          <w:szCs w:val="24"/>
        </w:rPr>
      </w:pPr>
    </w:p>
    <w:p w:rsidR="00E20B07" w:rsidRPr="00C863DF" w:rsidRDefault="00E20B07" w:rsidP="00E20B07">
      <w:pPr>
        <w:jc w:val="center"/>
        <w:rPr>
          <w:b/>
          <w:color w:val="0070C0"/>
          <w:sz w:val="24"/>
          <w:szCs w:val="24"/>
        </w:rPr>
      </w:pPr>
    </w:p>
    <w:p w:rsidR="00991131" w:rsidRPr="00C863DF" w:rsidRDefault="00991131" w:rsidP="00991131">
      <w:pPr>
        <w:jc w:val="center"/>
        <w:rPr>
          <w:szCs w:val="21"/>
        </w:rPr>
      </w:pPr>
    </w:p>
    <w:p w:rsidR="008B627D" w:rsidRPr="00C863DF" w:rsidRDefault="008B627D" w:rsidP="00BE6366">
      <w:pPr>
        <w:jc w:val="center"/>
        <w:rPr>
          <w:b/>
          <w:color w:val="BFBFBF" w:themeColor="background1" w:themeShade="BF"/>
          <w:sz w:val="18"/>
          <w:szCs w:val="18"/>
        </w:rPr>
      </w:pPr>
    </w:p>
    <w:p w:rsidR="00FD0870" w:rsidRPr="00C863DF" w:rsidRDefault="00FD0870" w:rsidP="00121A07">
      <w:pPr>
        <w:jc w:val="center"/>
        <w:rPr>
          <w:color w:val="BFBFBF" w:themeColor="background1" w:themeShade="BF"/>
          <w:szCs w:val="21"/>
        </w:rPr>
      </w:pPr>
    </w:p>
    <w:p w:rsidR="00FD0870" w:rsidRPr="00C863DF" w:rsidRDefault="00FD0870" w:rsidP="00121A07">
      <w:pPr>
        <w:jc w:val="center"/>
        <w:rPr>
          <w:color w:val="BFBFBF" w:themeColor="background1" w:themeShade="BF"/>
          <w:szCs w:val="21"/>
        </w:rPr>
      </w:pPr>
    </w:p>
    <w:p w:rsidR="00FD0870" w:rsidRPr="00C863DF" w:rsidRDefault="00FD0870" w:rsidP="00121A07">
      <w:pPr>
        <w:jc w:val="center"/>
        <w:rPr>
          <w:color w:val="BFBFBF" w:themeColor="background1" w:themeShade="BF"/>
          <w:szCs w:val="21"/>
        </w:rPr>
      </w:pPr>
    </w:p>
    <w:p w:rsidR="00FD0870" w:rsidRPr="00C863DF" w:rsidRDefault="00FD0870" w:rsidP="00121A07">
      <w:pPr>
        <w:jc w:val="center"/>
        <w:rPr>
          <w:color w:val="BFBFBF" w:themeColor="background1" w:themeShade="BF"/>
          <w:szCs w:val="21"/>
        </w:rPr>
      </w:pPr>
    </w:p>
    <w:p w:rsidR="00FD0870" w:rsidRPr="00C863DF" w:rsidRDefault="00FD0870" w:rsidP="00121A07">
      <w:pPr>
        <w:jc w:val="center"/>
        <w:rPr>
          <w:color w:val="BFBFBF" w:themeColor="background1" w:themeShade="BF"/>
          <w:szCs w:val="21"/>
        </w:rPr>
      </w:pPr>
    </w:p>
    <w:p w:rsidR="00FD0870" w:rsidRPr="00C863DF" w:rsidRDefault="00FD0870" w:rsidP="00121A07">
      <w:pPr>
        <w:jc w:val="center"/>
        <w:rPr>
          <w:color w:val="BFBFBF" w:themeColor="background1" w:themeShade="BF"/>
          <w:szCs w:val="21"/>
        </w:rPr>
      </w:pPr>
    </w:p>
    <w:p w:rsidR="0033438A" w:rsidRPr="00C863DF" w:rsidRDefault="0033438A" w:rsidP="00121A07">
      <w:pPr>
        <w:jc w:val="center"/>
        <w:rPr>
          <w:color w:val="BFBFBF" w:themeColor="background1" w:themeShade="BF"/>
          <w:szCs w:val="21"/>
        </w:rPr>
      </w:pPr>
    </w:p>
    <w:p w:rsidR="001A7ADD" w:rsidRPr="00C863DF" w:rsidRDefault="001A7ADD" w:rsidP="00121A07">
      <w:pPr>
        <w:jc w:val="center"/>
        <w:rPr>
          <w:color w:val="BFBFBF" w:themeColor="background1" w:themeShade="BF"/>
          <w:szCs w:val="21"/>
        </w:rPr>
      </w:pPr>
    </w:p>
    <w:p w:rsidR="00FD0870" w:rsidRPr="00C863DF" w:rsidRDefault="00FD0870" w:rsidP="00121A07">
      <w:pPr>
        <w:jc w:val="center"/>
        <w:rPr>
          <w:color w:val="BFBFBF" w:themeColor="background1" w:themeShade="BF"/>
          <w:szCs w:val="21"/>
        </w:rPr>
      </w:pPr>
    </w:p>
    <w:p w:rsidR="00FD0870" w:rsidRPr="00C863DF" w:rsidRDefault="00FD0870" w:rsidP="00121A07">
      <w:pPr>
        <w:jc w:val="center"/>
        <w:rPr>
          <w:color w:val="BFBFBF" w:themeColor="background1" w:themeShade="BF"/>
          <w:szCs w:val="21"/>
        </w:rPr>
      </w:pPr>
    </w:p>
    <w:p w:rsidR="00FD0870" w:rsidRPr="00C863DF" w:rsidRDefault="00FD0870" w:rsidP="00121A07">
      <w:pPr>
        <w:jc w:val="center"/>
        <w:rPr>
          <w:color w:val="BFBFBF" w:themeColor="background1" w:themeShade="BF"/>
          <w:szCs w:val="21"/>
        </w:rPr>
      </w:pPr>
    </w:p>
    <w:p w:rsidR="00FD0870" w:rsidRPr="00B677F4" w:rsidRDefault="00B677F4" w:rsidP="00121A07">
      <w:pPr>
        <w:jc w:val="center"/>
        <w:rPr>
          <w:color w:val="FF0000"/>
          <w:szCs w:val="21"/>
        </w:rPr>
      </w:pPr>
      <w:r>
        <w:rPr>
          <w:color w:val="FF0000"/>
          <w:szCs w:val="21"/>
        </w:rPr>
        <w:t>Редакция 1</w:t>
      </w:r>
    </w:p>
    <w:p w:rsidR="00FD0870" w:rsidRDefault="00FD0870" w:rsidP="00121A07">
      <w:pPr>
        <w:jc w:val="center"/>
        <w:rPr>
          <w:color w:val="BFBFBF" w:themeColor="background1" w:themeShade="BF"/>
          <w:szCs w:val="21"/>
          <w:lang w:val="en-US"/>
        </w:rPr>
      </w:pPr>
    </w:p>
    <w:p w:rsidR="00015605" w:rsidRDefault="00015605" w:rsidP="00121A07">
      <w:pPr>
        <w:jc w:val="center"/>
        <w:rPr>
          <w:color w:val="BFBFBF" w:themeColor="background1" w:themeShade="BF"/>
          <w:szCs w:val="21"/>
          <w:lang w:val="en-US"/>
        </w:rPr>
      </w:pPr>
    </w:p>
    <w:p w:rsidR="00015605" w:rsidRPr="002F6F4A" w:rsidRDefault="00015605" w:rsidP="00121A07">
      <w:pPr>
        <w:jc w:val="center"/>
        <w:rPr>
          <w:color w:val="BFBFBF" w:themeColor="background1" w:themeShade="BF"/>
          <w:szCs w:val="21"/>
          <w:lang w:val="en-US"/>
        </w:rPr>
      </w:pPr>
    </w:p>
    <w:p w:rsidR="001A7ADD" w:rsidRPr="002F6F4A" w:rsidRDefault="001A7ADD" w:rsidP="00121A07">
      <w:pPr>
        <w:jc w:val="center"/>
        <w:rPr>
          <w:color w:val="BFBFBF" w:themeColor="background1" w:themeShade="BF"/>
          <w:szCs w:val="21"/>
          <w:lang w:val="en-US"/>
        </w:rPr>
      </w:pPr>
    </w:p>
    <w:p w:rsidR="00E21BC2" w:rsidRPr="002F6F4A" w:rsidRDefault="00B677F4" w:rsidP="003929C1">
      <w:pPr>
        <w:jc w:val="center"/>
        <w:rPr>
          <w:szCs w:val="21"/>
          <w:lang w:val="en-US"/>
        </w:rPr>
      </w:pPr>
      <w:r>
        <w:rPr>
          <w:szCs w:val="21"/>
        </w:rPr>
        <w:t>Февраль</w:t>
      </w:r>
      <w:r w:rsidR="00EA73A4" w:rsidRPr="002F6F4A">
        <w:rPr>
          <w:szCs w:val="21"/>
          <w:lang w:val="en-US"/>
        </w:rPr>
        <w:t xml:space="preserve"> 201</w:t>
      </w:r>
      <w:r w:rsidR="003B50F9">
        <w:rPr>
          <w:szCs w:val="21"/>
          <w:lang w:val="en-US"/>
        </w:rPr>
        <w:t>8</w:t>
      </w:r>
    </w:p>
    <w:p w:rsidR="00A82293" w:rsidRPr="002F6F4A" w:rsidRDefault="003E16FD" w:rsidP="00C863DF">
      <w:pPr>
        <w:pStyle w:val="1"/>
        <w:pageBreakBefore/>
        <w:pBdr>
          <w:bottom w:val="single" w:sz="4" w:space="1" w:color="28AF73"/>
        </w:pBdr>
        <w:spacing w:before="240" w:after="120"/>
        <w:rPr>
          <w:color w:val="31AF73"/>
        </w:rPr>
      </w:pPr>
      <w:r>
        <w:rPr>
          <w:color w:val="31AF73"/>
          <w:lang w:val="ru-RU"/>
        </w:rPr>
        <w:lastRenderedPageBreak/>
        <w:t>ОПИСАНИЕ ПРОЕКТА</w:t>
      </w:r>
    </w:p>
    <w:p w:rsidR="008C263E" w:rsidRPr="00D031A6" w:rsidRDefault="008C263E" w:rsidP="00CE16E3">
      <w:pPr>
        <w:rPr>
          <w:lang w:eastAsia="ru-RU"/>
        </w:rPr>
      </w:pPr>
      <w:bookmarkStart w:id="0" w:name="_Toc358009509"/>
      <w:bookmarkStart w:id="1" w:name="_Toc358461265"/>
      <w:bookmarkStart w:id="2" w:name="_Toc428181337"/>
      <w:bookmarkStart w:id="3" w:name="_Toc353988538"/>
      <w:r>
        <w:rPr>
          <w:lang w:eastAsia="ru-RU"/>
        </w:rPr>
        <w:t>ЭлектросетьМРЭКпокрывает</w:t>
      </w:r>
      <w:r w:rsidRPr="008C263E">
        <w:rPr>
          <w:lang w:eastAsia="ru-RU"/>
        </w:rPr>
        <w:t xml:space="preserve">  165</w:t>
      </w:r>
      <w:r w:rsidR="000B26A5">
        <w:rPr>
          <w:lang w:val="en-US" w:eastAsia="ru-RU"/>
        </w:rPr>
        <w:t> </w:t>
      </w:r>
      <w:r w:rsidRPr="008C263E">
        <w:rPr>
          <w:lang w:eastAsia="ru-RU"/>
        </w:rPr>
        <w:t>542</w:t>
      </w:r>
      <w:r>
        <w:rPr>
          <w:lang w:eastAsia="ru-RU"/>
        </w:rPr>
        <w:t>км</w:t>
      </w:r>
      <w:r w:rsidRPr="008C263E">
        <w:rPr>
          <w:vertAlign w:val="superscript"/>
          <w:lang w:eastAsia="ru-RU"/>
        </w:rPr>
        <w:t>2</w:t>
      </w:r>
      <w:r>
        <w:rPr>
          <w:lang w:eastAsia="ru-RU"/>
        </w:rPr>
        <w:t>всейМангыстаускойобластизаисключениемг</w:t>
      </w:r>
      <w:r w:rsidRPr="008C263E">
        <w:rPr>
          <w:lang w:eastAsia="ru-RU"/>
        </w:rPr>
        <w:t xml:space="preserve">. </w:t>
      </w:r>
      <w:r>
        <w:rPr>
          <w:lang w:eastAsia="ru-RU"/>
        </w:rPr>
        <w:t>А</w:t>
      </w:r>
      <w:r>
        <w:rPr>
          <w:lang w:eastAsia="ru-RU"/>
        </w:rPr>
        <w:t>к</w:t>
      </w:r>
      <w:r>
        <w:rPr>
          <w:lang w:eastAsia="ru-RU"/>
        </w:rPr>
        <w:t>тау</w:t>
      </w:r>
      <w:r w:rsidRPr="008C263E">
        <w:rPr>
          <w:lang w:eastAsia="ru-RU"/>
        </w:rPr>
        <w:t>.</w:t>
      </w:r>
      <w:r w:rsidR="00D031A6">
        <w:rPr>
          <w:lang w:eastAsia="ru-RU"/>
        </w:rPr>
        <w:t xml:space="preserve">Компания передает почти </w:t>
      </w:r>
      <w:r w:rsidR="00D031A6" w:rsidRPr="00D031A6">
        <w:rPr>
          <w:lang w:eastAsia="ru-RU"/>
        </w:rPr>
        <w:t>2</w:t>
      </w:r>
      <w:r w:rsidR="00D031A6">
        <w:rPr>
          <w:lang w:val="en-US" w:eastAsia="ru-RU"/>
        </w:rPr>
        <w:t> </w:t>
      </w:r>
      <w:r w:rsidR="00D031A6" w:rsidRPr="00D031A6">
        <w:rPr>
          <w:lang w:eastAsia="ru-RU"/>
        </w:rPr>
        <w:t>680</w:t>
      </w:r>
      <w:r w:rsidR="00D031A6">
        <w:rPr>
          <w:lang w:eastAsia="ru-RU"/>
        </w:rPr>
        <w:t xml:space="preserve"> ГВтч к более </w:t>
      </w:r>
      <w:r w:rsidR="00D031A6" w:rsidRPr="00D031A6">
        <w:t>18</w:t>
      </w:r>
      <w:r w:rsidR="00D031A6">
        <w:t> </w:t>
      </w:r>
      <w:r w:rsidR="00D031A6" w:rsidRPr="00D031A6">
        <w:t>80</w:t>
      </w:r>
      <w:r w:rsidR="00D031A6">
        <w:t xml:space="preserve">0 потребителям через </w:t>
      </w:r>
      <w:r w:rsidR="00D031A6" w:rsidRPr="00D031A6">
        <w:rPr>
          <w:lang w:eastAsia="ru-RU"/>
        </w:rPr>
        <w:t>5</w:t>
      </w:r>
      <w:r w:rsidR="000B26A5">
        <w:rPr>
          <w:lang w:eastAsia="ru-RU"/>
        </w:rPr>
        <w:t> </w:t>
      </w:r>
      <w:r w:rsidR="00D031A6" w:rsidRPr="00D031A6">
        <w:rPr>
          <w:lang w:eastAsia="ru-RU"/>
        </w:rPr>
        <w:t>033км</w:t>
      </w:r>
      <w:r w:rsidR="00D031A6">
        <w:rPr>
          <w:lang w:eastAsia="ru-RU"/>
        </w:rPr>
        <w:t xml:space="preserve"> линий электропередач (ЛЭП) и 57 подстанций. Потребители варьируются от частных лиц </w:t>
      </w:r>
      <w:r w:rsidR="00D031A6" w:rsidRPr="00D031A6">
        <w:rPr>
          <w:lang w:eastAsia="ru-RU"/>
        </w:rPr>
        <w:t>(16,557)</w:t>
      </w:r>
      <w:r w:rsidR="00D031A6">
        <w:rPr>
          <w:lang w:eastAsia="ru-RU"/>
        </w:rPr>
        <w:t xml:space="preserve"> до больших нефтепромыслов (10), потребляющих 72% электроэнергии. Самый большой из них Узеньский потребляе</w:t>
      </w:r>
      <w:r w:rsidR="000B26A5">
        <w:rPr>
          <w:lang w:eastAsia="ru-RU"/>
        </w:rPr>
        <w:t>т 30% передаваемой МРЭК электроэ</w:t>
      </w:r>
      <w:r w:rsidR="00D031A6">
        <w:rPr>
          <w:lang w:eastAsia="ru-RU"/>
        </w:rPr>
        <w:t>нергии.</w:t>
      </w:r>
    </w:p>
    <w:p w:rsidR="00CE16E3" w:rsidRPr="00E637DB" w:rsidRDefault="00972226" w:rsidP="00D231F4">
      <w:pPr>
        <w:keepNext/>
        <w:ind w:left="-284"/>
        <w:rPr>
          <w:lang w:val="en-US"/>
        </w:rPr>
      </w:pPr>
      <w:r>
        <w:rPr>
          <w:noProof/>
          <w:lang w:eastAsia="ru-RU"/>
        </w:rPr>
        <w:drawing>
          <wp:inline distT="0" distB="0" distL="0" distR="0">
            <wp:extent cx="6496050" cy="5762625"/>
            <wp:effectExtent l="0" t="0" r="0" b="9525"/>
            <wp:docPr id="3" name="Рисунок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6050" cy="5762625"/>
                    </a:xfrm>
                    <a:prstGeom prst="rect">
                      <a:avLst/>
                    </a:prstGeom>
                    <a:noFill/>
                    <a:ln>
                      <a:noFill/>
                    </a:ln>
                  </pic:spPr>
                </pic:pic>
              </a:graphicData>
            </a:graphic>
          </wp:inline>
        </w:drawing>
      </w:r>
    </w:p>
    <w:p w:rsidR="00515B20" w:rsidRDefault="00D031A6" w:rsidP="00CE16E3">
      <w:pPr>
        <w:pStyle w:val="aa"/>
      </w:pPr>
      <w:r>
        <w:t>ЛЭП (красным)уг</w:t>
      </w:r>
      <w:r w:rsidRPr="00D031A6">
        <w:t xml:space="preserve">. </w:t>
      </w:r>
      <w:r>
        <w:t>Жанаозень (вверху) планируютсявдоль существующих линий (синим)</w:t>
      </w:r>
      <w:r w:rsidRPr="00D031A6">
        <w:t>.</w:t>
      </w:r>
      <w:r>
        <w:t xml:space="preserve"> ЛЭП</w:t>
      </w:r>
      <w:r w:rsidRPr="00D031A6">
        <w:t xml:space="preserve"> 110</w:t>
      </w:r>
      <w:r>
        <w:t>кВпроходятвнутринефтепромыслов</w:t>
      </w:r>
      <w:r w:rsidRPr="00D031A6">
        <w:t>.</w:t>
      </w:r>
      <w:r>
        <w:t xml:space="preserve"> ЛЭП</w:t>
      </w:r>
      <w:r w:rsidRPr="00473963">
        <w:t xml:space="preserve"> 35</w:t>
      </w:r>
      <w:r>
        <w:t>кВкпос</w:t>
      </w:r>
      <w:r w:rsidRPr="00473963">
        <w:t xml:space="preserve">. </w:t>
      </w:r>
      <w:r>
        <w:t>Сенекзаходитна</w:t>
      </w:r>
      <w:r w:rsidR="00515B20">
        <w:t>крайединственногообрабатываемогоучасткасельхозугодий (вставка). Планируемые 20км западней пос. Курык ЛЭП 10кВ (внизу красным) отходят от существующей линии (синим) на арендова</w:t>
      </w:r>
      <w:r w:rsidR="00515B20">
        <w:t>н</w:t>
      </w:r>
      <w:r w:rsidR="00515B20">
        <w:t>ные крестьянскими хозяйствами участки, позволяя их дальнейшее развитие и увеличивая их ценность.</w:t>
      </w:r>
    </w:p>
    <w:p w:rsidR="00515B20" w:rsidRDefault="00515B20" w:rsidP="008C263E">
      <w:pPr>
        <w:rPr>
          <w:lang w:eastAsia="ru-RU"/>
        </w:rPr>
      </w:pPr>
      <w:r>
        <w:rPr>
          <w:lang w:eastAsia="ru-RU"/>
        </w:rPr>
        <w:t>Чтобы недостаток электроэнергии не тормозил экономическое развитие индустрии Мангыста</w:t>
      </w:r>
      <w:r>
        <w:rPr>
          <w:lang w:eastAsia="ru-RU"/>
        </w:rPr>
        <w:t>у</w:t>
      </w:r>
      <w:r>
        <w:rPr>
          <w:lang w:eastAsia="ru-RU"/>
        </w:rPr>
        <w:t>ской области, и для улучшения надежности и уменьшения потерь, ТОО «Казахстанские комм</w:t>
      </w:r>
      <w:r>
        <w:rPr>
          <w:lang w:eastAsia="ru-RU"/>
        </w:rPr>
        <w:t>у</w:t>
      </w:r>
      <w:r>
        <w:rPr>
          <w:lang w:eastAsia="ru-RU"/>
        </w:rPr>
        <w:t>нальные системы» решила помочь своему новому дочернему предприятию МРЭК выполнить и</w:t>
      </w:r>
      <w:r>
        <w:rPr>
          <w:lang w:eastAsia="ru-RU"/>
        </w:rPr>
        <w:t>н</w:t>
      </w:r>
      <w:r>
        <w:rPr>
          <w:lang w:eastAsia="ru-RU"/>
        </w:rPr>
        <w:t>вестиционную программу. Европейский банк реконструкции и развития (ЕБРР)</w:t>
      </w:r>
      <w:r w:rsidR="002544CF">
        <w:rPr>
          <w:lang w:eastAsia="ru-RU"/>
        </w:rPr>
        <w:t xml:space="preserve"> рассматривает возможность кредитования следующих незаконченных частей программы (% от общего бюдж</w:t>
      </w:r>
      <w:r w:rsidR="002544CF">
        <w:rPr>
          <w:lang w:eastAsia="ru-RU"/>
        </w:rPr>
        <w:t>е</w:t>
      </w:r>
      <w:r w:rsidR="002544CF">
        <w:rPr>
          <w:lang w:eastAsia="ru-RU"/>
        </w:rPr>
        <w:t>та):</w:t>
      </w:r>
    </w:p>
    <w:p w:rsidR="00D231F4" w:rsidRPr="00F7434B" w:rsidRDefault="002544CF" w:rsidP="00234F4E">
      <w:pPr>
        <w:pStyle w:val="a1"/>
        <w:numPr>
          <w:ilvl w:val="0"/>
          <w:numId w:val="8"/>
        </w:numPr>
        <w:tabs>
          <w:tab w:val="right" w:pos="9639"/>
        </w:tabs>
        <w:spacing w:after="0"/>
        <w:ind w:left="284" w:hanging="218"/>
        <w:jc w:val="both"/>
        <w:rPr>
          <w:lang w:val="ru-RU"/>
        </w:rPr>
      </w:pPr>
      <w:r>
        <w:rPr>
          <w:lang w:val="ru-RU"/>
        </w:rPr>
        <w:lastRenderedPageBreak/>
        <w:t xml:space="preserve">Модернизация оборудования 38 подстанций </w:t>
      </w:r>
      <w:r w:rsidR="00F7434B">
        <w:rPr>
          <w:lang w:val="ru-RU"/>
        </w:rPr>
        <w:t xml:space="preserve">и 122 </w:t>
      </w:r>
      <w:r w:rsidR="00F7434B" w:rsidRPr="00F7434B">
        <w:rPr>
          <w:lang w:val="ru-RU" w:eastAsia="ru-RU"/>
        </w:rPr>
        <w:t>комплект-</w:t>
      </w:r>
      <w:r w:rsidR="00F7434B">
        <w:rPr>
          <w:lang w:val="ru-RU"/>
        </w:rPr>
        <w:t>трансформаторов (КТП)</w:t>
      </w:r>
      <w:r w:rsidR="00D231F4" w:rsidRPr="00F7434B">
        <w:rPr>
          <w:lang w:val="ru-RU"/>
        </w:rPr>
        <w:tab/>
        <w:t>45%;</w:t>
      </w:r>
    </w:p>
    <w:p w:rsidR="00D231F4" w:rsidRPr="00473963" w:rsidRDefault="00234F4E" w:rsidP="00234F4E">
      <w:pPr>
        <w:pStyle w:val="a1"/>
        <w:numPr>
          <w:ilvl w:val="0"/>
          <w:numId w:val="8"/>
        </w:numPr>
        <w:tabs>
          <w:tab w:val="right" w:pos="9639"/>
        </w:tabs>
        <w:spacing w:after="0"/>
        <w:ind w:left="284" w:hanging="218"/>
        <w:jc w:val="both"/>
        <w:rPr>
          <w:lang w:val="ru-RU"/>
        </w:rPr>
      </w:pPr>
      <w:r>
        <w:rPr>
          <w:lang w:val="ru-RU"/>
        </w:rPr>
        <w:t>СтроительствоЛЭП</w:t>
      </w:r>
      <w:r w:rsidR="00005B53" w:rsidRPr="00473963">
        <w:rPr>
          <w:lang w:val="ru-RU"/>
        </w:rPr>
        <w:t>:</w:t>
      </w:r>
      <w:r w:rsidR="00D231F4" w:rsidRPr="00473963">
        <w:rPr>
          <w:lang w:val="ru-RU"/>
        </w:rPr>
        <w:t xml:space="preserve"> 110</w:t>
      </w:r>
      <w:r>
        <w:rPr>
          <w:lang w:val="ru-RU"/>
        </w:rPr>
        <w:t>кВ</w:t>
      </w:r>
      <w:r w:rsidR="00D231F4" w:rsidRPr="001C4AE7">
        <w:t>x</w:t>
      </w:r>
      <w:r w:rsidR="00D231F4" w:rsidRPr="00473963">
        <w:rPr>
          <w:lang w:val="ru-RU"/>
        </w:rPr>
        <w:t>18.7</w:t>
      </w:r>
      <w:r>
        <w:rPr>
          <w:lang w:val="ru-RU"/>
        </w:rPr>
        <w:t>км</w:t>
      </w:r>
      <w:r w:rsidR="00D231F4" w:rsidRPr="001C4AE7">
        <w:t>and</w:t>
      </w:r>
      <w:r w:rsidR="00D231F4" w:rsidRPr="00473963">
        <w:rPr>
          <w:lang w:val="ru-RU"/>
        </w:rPr>
        <w:t xml:space="preserve"> 34,4</w:t>
      </w:r>
      <w:r w:rsidR="00D231F4" w:rsidRPr="001C4AE7">
        <w:t>km</w:t>
      </w:r>
      <w:r w:rsidR="00D231F4" w:rsidRPr="00473963">
        <w:rPr>
          <w:lang w:val="ru-RU"/>
        </w:rPr>
        <w:t>, 35</w:t>
      </w:r>
      <w:r>
        <w:rPr>
          <w:lang w:val="ru-RU"/>
        </w:rPr>
        <w:t>кВ</w:t>
      </w:r>
      <w:r w:rsidR="00D231F4" w:rsidRPr="001C4AE7">
        <w:t>x</w:t>
      </w:r>
      <w:r w:rsidR="00D231F4" w:rsidRPr="00473963">
        <w:rPr>
          <w:lang w:val="ru-RU"/>
        </w:rPr>
        <w:t>34.5</w:t>
      </w:r>
      <w:r w:rsidR="008C263E" w:rsidRPr="00473963">
        <w:rPr>
          <w:lang w:val="ru-RU"/>
        </w:rPr>
        <w:t xml:space="preserve">км </w:t>
      </w:r>
      <w:r w:rsidR="00D231F4" w:rsidRPr="001C4AE7">
        <w:t>and</w:t>
      </w:r>
      <w:r w:rsidR="00D231F4" w:rsidRPr="00473963">
        <w:rPr>
          <w:lang w:val="ru-RU"/>
        </w:rPr>
        <w:t xml:space="preserve"> 10</w:t>
      </w:r>
      <w:r>
        <w:rPr>
          <w:lang w:val="ru-RU"/>
        </w:rPr>
        <w:t>кВ</w:t>
      </w:r>
      <w:r w:rsidR="00D231F4" w:rsidRPr="001C4AE7">
        <w:t>x</w:t>
      </w:r>
      <w:r w:rsidR="00D231F4" w:rsidRPr="00473963">
        <w:rPr>
          <w:lang w:val="ru-RU"/>
        </w:rPr>
        <w:t>7</w:t>
      </w:r>
      <w:r w:rsidR="008C263E" w:rsidRPr="00473963">
        <w:rPr>
          <w:lang w:val="ru-RU"/>
        </w:rPr>
        <w:t xml:space="preserve">км </w:t>
      </w:r>
      <w:r w:rsidR="00D231F4" w:rsidRPr="00473963">
        <w:rPr>
          <w:lang w:val="ru-RU"/>
        </w:rPr>
        <w:tab/>
        <w:t>39%;</w:t>
      </w:r>
    </w:p>
    <w:p w:rsidR="00D231F4" w:rsidRPr="00234F4E" w:rsidRDefault="00234F4E" w:rsidP="00234F4E">
      <w:pPr>
        <w:pStyle w:val="a1"/>
        <w:numPr>
          <w:ilvl w:val="0"/>
          <w:numId w:val="8"/>
        </w:numPr>
        <w:tabs>
          <w:tab w:val="right" w:pos="9639"/>
        </w:tabs>
        <w:spacing w:after="0"/>
        <w:ind w:left="284" w:hanging="218"/>
        <w:jc w:val="both"/>
        <w:rPr>
          <w:lang w:val="ru-RU"/>
        </w:rPr>
      </w:pPr>
      <w:r>
        <w:rPr>
          <w:lang w:val="ru-RU"/>
        </w:rPr>
        <w:t>Установкакомпонентовумнойсети</w:t>
      </w:r>
      <w:r w:rsidR="00D231F4" w:rsidRPr="00234F4E">
        <w:rPr>
          <w:lang w:val="ru-RU"/>
        </w:rPr>
        <w:t xml:space="preserve"> (</w:t>
      </w:r>
      <w:r>
        <w:rPr>
          <w:lang w:val="ru-RU"/>
        </w:rPr>
        <w:t>СКАДА, АСКУЭ</w:t>
      </w:r>
      <w:r w:rsidR="007A2835">
        <w:rPr>
          <w:lang w:val="ru-RU"/>
        </w:rPr>
        <w:t>, РЗА</w:t>
      </w:r>
      <w:r>
        <w:rPr>
          <w:lang w:val="ru-RU"/>
        </w:rPr>
        <w:t>)</w:t>
      </w:r>
      <w:r w:rsidR="00D231F4" w:rsidRPr="00234F4E">
        <w:rPr>
          <w:lang w:val="ru-RU"/>
        </w:rPr>
        <w:tab/>
        <w:t>10%</w:t>
      </w:r>
    </w:p>
    <w:p w:rsidR="00D231F4" w:rsidRPr="00234F4E" w:rsidRDefault="00234F4E" w:rsidP="00234F4E">
      <w:pPr>
        <w:pStyle w:val="a1"/>
        <w:numPr>
          <w:ilvl w:val="0"/>
          <w:numId w:val="8"/>
        </w:numPr>
        <w:tabs>
          <w:tab w:val="right" w:pos="9639"/>
        </w:tabs>
        <w:spacing w:after="0"/>
        <w:ind w:left="284" w:hanging="218"/>
        <w:jc w:val="both"/>
        <w:rPr>
          <w:lang w:val="ru-RU"/>
        </w:rPr>
      </w:pPr>
      <w:r>
        <w:rPr>
          <w:lang w:val="ru-RU"/>
        </w:rPr>
        <w:t xml:space="preserve">Реконструкция подстанции </w:t>
      </w:r>
      <w:r w:rsidR="00D231F4" w:rsidRPr="00234F4E">
        <w:rPr>
          <w:lang w:val="ru-RU"/>
        </w:rPr>
        <w:t>110/6</w:t>
      </w:r>
      <w:r w:rsidR="00D231F4" w:rsidRPr="001C4AE7">
        <w:t>kV</w:t>
      </w:r>
      <w:r>
        <w:rPr>
          <w:lang w:val="ru-RU"/>
        </w:rPr>
        <w:t>ПТВ (Каражанбас)</w:t>
      </w:r>
      <w:r w:rsidR="00D231F4" w:rsidRPr="00234F4E">
        <w:rPr>
          <w:lang w:val="ru-RU"/>
        </w:rPr>
        <w:tab/>
        <w:t>3%;</w:t>
      </w:r>
    </w:p>
    <w:p w:rsidR="00D231F4" w:rsidRPr="00234F4E" w:rsidRDefault="00234F4E" w:rsidP="00234F4E">
      <w:pPr>
        <w:pStyle w:val="a1"/>
        <w:numPr>
          <w:ilvl w:val="0"/>
          <w:numId w:val="8"/>
        </w:numPr>
        <w:tabs>
          <w:tab w:val="right" w:pos="9639"/>
        </w:tabs>
        <w:ind w:left="284" w:hanging="218"/>
        <w:jc w:val="both"/>
        <w:rPr>
          <w:lang w:val="ru-RU"/>
        </w:rPr>
      </w:pPr>
      <w:r>
        <w:rPr>
          <w:lang w:val="ru-RU"/>
        </w:rPr>
        <w:t>Установка реклоузеров (авто-переключателей) на отпайках проблемных ЛЭП и подстанциях</w:t>
      </w:r>
      <w:r w:rsidR="00D231F4" w:rsidRPr="00234F4E">
        <w:rPr>
          <w:lang w:val="ru-RU"/>
        </w:rPr>
        <w:tab/>
        <w:t>3%;</w:t>
      </w:r>
    </w:p>
    <w:p w:rsidR="00234F4E" w:rsidRPr="007A1B24" w:rsidRDefault="00234F4E" w:rsidP="00D231F4">
      <w:pPr>
        <w:rPr>
          <w:lang w:eastAsia="ru-RU"/>
        </w:rPr>
      </w:pPr>
      <w:r>
        <w:rPr>
          <w:lang w:eastAsia="ru-RU"/>
        </w:rPr>
        <w:t xml:space="preserve">Шестнадцать 10кВ ЛЭП будут отведены от существующей ЛЭП на участки, арендованные под крестьянские хозяйства, позволяя их дальнейшее развитие. </w:t>
      </w:r>
      <w:r w:rsidR="006814EC">
        <w:rPr>
          <w:lang w:eastAsia="ru-RU"/>
        </w:rPr>
        <w:t>С общей протяженностью 7км, дл</w:t>
      </w:r>
      <w:r w:rsidR="006814EC">
        <w:rPr>
          <w:lang w:eastAsia="ru-RU"/>
        </w:rPr>
        <w:t>и</w:t>
      </w:r>
      <w:r w:rsidR="006814EC">
        <w:rPr>
          <w:lang w:eastAsia="ru-RU"/>
        </w:rPr>
        <w:t>на этих ЛЭП варьируется от 0,3 до 2,5км. Другие ЛЭП планируются в 20-30м от существующих линий, и будут служить их бакапом. ЛЭП 110кВ пройдут внутри Узеньского нефтяного месторо</w:t>
      </w:r>
      <w:r w:rsidR="006814EC">
        <w:rPr>
          <w:lang w:eastAsia="ru-RU"/>
        </w:rPr>
        <w:t>ж</w:t>
      </w:r>
      <w:r w:rsidR="006814EC">
        <w:rPr>
          <w:lang w:eastAsia="ru-RU"/>
        </w:rPr>
        <w:t xml:space="preserve">дения, а 35кВ ЛЭП пройдет в основном по землям гос. резерва, короткими отрезками пересекая один сельскохозяйственный участок по краю и заходя на землю сельского округа Сенек. </w:t>
      </w:r>
      <w:r w:rsidR="000C598B">
        <w:rPr>
          <w:lang w:eastAsia="ru-RU"/>
        </w:rPr>
        <w:t>Прохо</w:t>
      </w:r>
      <w:r w:rsidR="000C598B">
        <w:rPr>
          <w:lang w:eastAsia="ru-RU"/>
        </w:rPr>
        <w:t>ж</w:t>
      </w:r>
      <w:r w:rsidR="000C598B">
        <w:rPr>
          <w:lang w:eastAsia="ru-RU"/>
        </w:rPr>
        <w:t xml:space="preserve">дение по этим участкам будет оформлено </w:t>
      </w:r>
      <w:r w:rsidR="00BD044C">
        <w:rPr>
          <w:lang w:eastAsia="ru-RU"/>
        </w:rPr>
        <w:t>как право ограниченного пользования (</w:t>
      </w:r>
      <w:r w:rsidR="007A1B24">
        <w:rPr>
          <w:lang w:eastAsia="ru-RU"/>
        </w:rPr>
        <w:t>сервитута</w:t>
      </w:r>
      <w:r w:rsidR="00BD044C">
        <w:rPr>
          <w:lang w:eastAsia="ru-RU"/>
        </w:rPr>
        <w:t>) за единовременную плату в соответствии с требованиями Земельного кодекса РК (ст.67, 69). ВкоридорахпланируемогопрохожденияЛЭПнетпостроекисносанепотребуется</w:t>
      </w:r>
      <w:r w:rsidR="00BD044C" w:rsidRPr="00473963">
        <w:rPr>
          <w:lang w:eastAsia="ru-RU"/>
        </w:rPr>
        <w:t xml:space="preserve">. </w:t>
      </w:r>
      <w:r w:rsidR="00BD044C">
        <w:rPr>
          <w:lang w:eastAsia="ru-RU"/>
        </w:rPr>
        <w:t>Строительство б</w:t>
      </w:r>
      <w:r w:rsidR="00BD044C">
        <w:rPr>
          <w:lang w:eastAsia="ru-RU"/>
        </w:rPr>
        <w:t>у</w:t>
      </w:r>
      <w:r w:rsidR="00BD044C">
        <w:rPr>
          <w:lang w:eastAsia="ru-RU"/>
        </w:rPr>
        <w:t xml:space="preserve">дет в основном заключаться в протягивании и подвески проводов, бурении под столбы и рытье ям </w:t>
      </w:r>
      <w:r w:rsidR="007A1B24">
        <w:rPr>
          <w:lang w:eastAsia="ru-RU"/>
        </w:rPr>
        <w:t>длязакладки</w:t>
      </w:r>
      <w:r w:rsidR="00BD044C">
        <w:rPr>
          <w:lang w:eastAsia="ru-RU"/>
        </w:rPr>
        <w:t xml:space="preserve"> готовых </w:t>
      </w:r>
      <w:r w:rsidR="007A1B24">
        <w:rPr>
          <w:lang w:eastAsia="ru-RU"/>
        </w:rPr>
        <w:t>оснований</w:t>
      </w:r>
      <w:r w:rsidR="00BD044C">
        <w:rPr>
          <w:lang w:eastAsia="ru-RU"/>
        </w:rPr>
        <w:t xml:space="preserve"> под </w:t>
      </w:r>
      <w:r w:rsidR="007A1B24">
        <w:rPr>
          <w:lang w:eastAsia="ru-RU"/>
        </w:rPr>
        <w:t>лапы анкерных опор. Прокладкиподземныхкабелейнеб</w:t>
      </w:r>
      <w:r w:rsidR="007A1B24">
        <w:rPr>
          <w:lang w:eastAsia="ru-RU"/>
        </w:rPr>
        <w:t>у</w:t>
      </w:r>
      <w:r w:rsidR="007A1B24">
        <w:rPr>
          <w:lang w:eastAsia="ru-RU"/>
        </w:rPr>
        <w:t>дет</w:t>
      </w:r>
      <w:r w:rsidR="000B26A5">
        <w:rPr>
          <w:lang w:eastAsia="ru-RU"/>
        </w:rPr>
        <w:t>,</w:t>
      </w:r>
      <w:r w:rsidR="007A1B24">
        <w:rPr>
          <w:lang w:eastAsia="ru-RU"/>
        </w:rPr>
        <w:t>т</w:t>
      </w:r>
      <w:r w:rsidR="007A1B24" w:rsidRPr="007A1B24">
        <w:rPr>
          <w:lang w:eastAsia="ru-RU"/>
        </w:rPr>
        <w:t>.</w:t>
      </w:r>
      <w:r w:rsidR="007A1B24">
        <w:rPr>
          <w:lang w:eastAsia="ru-RU"/>
        </w:rPr>
        <w:t>к</w:t>
      </w:r>
      <w:r w:rsidR="007A1B24" w:rsidRPr="007A1B24">
        <w:rPr>
          <w:lang w:eastAsia="ru-RU"/>
        </w:rPr>
        <w:t xml:space="preserve">. </w:t>
      </w:r>
      <w:r w:rsidR="007A1B24">
        <w:rPr>
          <w:lang w:eastAsia="ru-RU"/>
        </w:rPr>
        <w:t>оптико-волоконный кабель СКАДА пойдет на столбах.</w:t>
      </w:r>
    </w:p>
    <w:p w:rsidR="00F7434B" w:rsidRDefault="007A1B24" w:rsidP="00D231F4">
      <w:pPr>
        <w:rPr>
          <w:lang w:eastAsia="ru-RU"/>
        </w:rPr>
      </w:pPr>
      <w:r>
        <w:rPr>
          <w:lang w:eastAsia="ru-RU"/>
        </w:rPr>
        <w:t xml:space="preserve">Реконструкция подстанции ПТВ </w:t>
      </w:r>
      <w:r w:rsidR="007A2835">
        <w:rPr>
          <w:lang w:eastAsia="ru-RU"/>
        </w:rPr>
        <w:t>на нефтепромысле Каражанбас будет включать замену всех в</w:t>
      </w:r>
      <w:r w:rsidR="007A2835">
        <w:rPr>
          <w:lang w:eastAsia="ru-RU"/>
        </w:rPr>
        <w:t>ы</w:t>
      </w:r>
      <w:r w:rsidR="007A2835">
        <w:rPr>
          <w:lang w:eastAsia="ru-RU"/>
        </w:rPr>
        <w:t>ключателей, защиты от  перегрузок и трансформаторов. Надругих</w:t>
      </w:r>
      <w:r w:rsidR="007A2835" w:rsidRPr="007A2835">
        <w:rPr>
          <w:lang w:eastAsia="ru-RU"/>
        </w:rPr>
        <w:t xml:space="preserve"> 38 </w:t>
      </w:r>
      <w:r w:rsidR="007A2835">
        <w:rPr>
          <w:lang w:eastAsia="ru-RU"/>
        </w:rPr>
        <w:t>подстанцияхоборудование (трансформаторы, реклоузеры, релейная защита, выключатели, ОРУ и ЗРУ, КРУН)будетзаменятьсявыборочно</w:t>
      </w:r>
      <w:r w:rsidR="007A2835" w:rsidRPr="007A2835">
        <w:rPr>
          <w:lang w:eastAsia="ru-RU"/>
        </w:rPr>
        <w:t xml:space="preserve">. </w:t>
      </w:r>
      <w:r w:rsidR="007A2835">
        <w:rPr>
          <w:lang w:eastAsia="ru-RU"/>
        </w:rPr>
        <w:t xml:space="preserve">Все новые трансформаторы будут обустроены </w:t>
      </w:r>
      <w:r w:rsidR="00F7434B">
        <w:rPr>
          <w:lang w:eastAsia="ru-RU"/>
        </w:rPr>
        <w:t>подземными емкостями для аварийного сброса масла на случай возгорания. Все работы будут производится внутри ограждения подстанций.</w:t>
      </w:r>
    </w:p>
    <w:p w:rsidR="007A1B24" w:rsidRPr="00F7434B" w:rsidRDefault="00F7434B" w:rsidP="00D231F4">
      <w:pPr>
        <w:rPr>
          <w:lang w:eastAsia="ru-RU"/>
        </w:rPr>
      </w:pPr>
      <w:r>
        <w:rPr>
          <w:lang w:eastAsia="ru-RU"/>
        </w:rPr>
        <w:t>Пообластибудутзаменены</w:t>
      </w:r>
      <w:r w:rsidRPr="00F7434B">
        <w:rPr>
          <w:lang w:eastAsia="ru-RU"/>
        </w:rPr>
        <w:t xml:space="preserve"> 122 </w:t>
      </w:r>
      <w:r>
        <w:rPr>
          <w:lang w:eastAsia="ru-RU"/>
        </w:rPr>
        <w:t>комплектно-трансформаторныебудки (КТП) с установкой на них умных счетчиков АСКУЭ и связью с диспетчерским центром МРЭК и системой подготовки счетов «Билинг».</w:t>
      </w:r>
    </w:p>
    <w:p w:rsidR="00F7434B" w:rsidRDefault="00F7434B" w:rsidP="00D231F4">
      <w:pPr>
        <w:rPr>
          <w:lang w:eastAsia="ru-RU"/>
        </w:rPr>
      </w:pPr>
      <w:r>
        <w:rPr>
          <w:lang w:eastAsia="ru-RU"/>
        </w:rPr>
        <w:t xml:space="preserve">Семь подстанций </w:t>
      </w:r>
      <w:r w:rsidR="00095D1F">
        <w:rPr>
          <w:lang w:eastAsia="ru-RU"/>
        </w:rPr>
        <w:t xml:space="preserve">(Курык, ПТВ, Каражанбас 2, Баутино, Промбаза, 3А и Таучик) будут соеденены с системой СКАДА заменой </w:t>
      </w:r>
      <w:r w:rsidR="00A018F1">
        <w:rPr>
          <w:lang w:eastAsia="ru-RU"/>
        </w:rPr>
        <w:t>верхнего грозопровода ЛЭП на провод с оптико-волоконным кабелем внутри.</w:t>
      </w:r>
    </w:p>
    <w:p w:rsidR="00A018F1" w:rsidRDefault="00A018F1" w:rsidP="00D231F4">
      <w:pPr>
        <w:rPr>
          <w:lang w:eastAsia="ru-RU"/>
        </w:rPr>
      </w:pPr>
      <w:r>
        <w:t xml:space="preserve">Инвест программа МРЭК </w:t>
      </w:r>
      <w:r w:rsidRPr="00A018F1">
        <w:rPr>
          <w:lang w:eastAsia="ru-RU"/>
        </w:rPr>
        <w:t>2016-2020</w:t>
      </w:r>
      <w:r>
        <w:rPr>
          <w:lang w:eastAsia="ru-RU"/>
        </w:rPr>
        <w:t>г.г. так же включает в себя строительство регионального ди</w:t>
      </w:r>
      <w:r>
        <w:rPr>
          <w:lang w:eastAsia="ru-RU"/>
        </w:rPr>
        <w:t>с</w:t>
      </w:r>
      <w:r>
        <w:rPr>
          <w:lang w:eastAsia="ru-RU"/>
        </w:rPr>
        <w:t>петчерского центра в головном офисе и ЛЭП 220кВ Актау - нефтепромысел Каражанбас длиной 199км. Центр уже введен в действие, а ЛЭП,  проходящая в 40м восточнее от существующей ЛЭП, и служащая ее бакапом, практически закончена. Эти две части программы финансиров</w:t>
      </w:r>
      <w:r>
        <w:rPr>
          <w:lang w:eastAsia="ru-RU"/>
        </w:rPr>
        <w:t>а</w:t>
      </w:r>
      <w:r>
        <w:rPr>
          <w:lang w:eastAsia="ru-RU"/>
        </w:rPr>
        <w:t>ли</w:t>
      </w:r>
      <w:r w:rsidR="000B26A5">
        <w:rPr>
          <w:lang w:eastAsia="ru-RU"/>
        </w:rPr>
        <w:t>сь из собственных стредств МРЭК</w:t>
      </w:r>
      <w:r>
        <w:rPr>
          <w:lang w:eastAsia="ru-RU"/>
        </w:rPr>
        <w:t xml:space="preserve"> и не рассматривались ЕБРР в рамках кредитуемого прое</w:t>
      </w:r>
      <w:r>
        <w:rPr>
          <w:lang w:eastAsia="ru-RU"/>
        </w:rPr>
        <w:t>к</w:t>
      </w:r>
      <w:r>
        <w:rPr>
          <w:lang w:eastAsia="ru-RU"/>
        </w:rPr>
        <w:t>та.</w:t>
      </w:r>
    </w:p>
    <w:p w:rsidR="005D285C" w:rsidRPr="00A018F1" w:rsidRDefault="005D285C" w:rsidP="00D231F4">
      <w:r>
        <w:rPr>
          <w:lang w:eastAsia="ru-RU"/>
        </w:rPr>
        <w:t>Для управления обновленной инфраструктурой МРЭК потребуются увеличить штат администр</w:t>
      </w:r>
      <w:r>
        <w:rPr>
          <w:lang w:eastAsia="ru-RU"/>
        </w:rPr>
        <w:t>а</w:t>
      </w:r>
      <w:r>
        <w:rPr>
          <w:lang w:eastAsia="ru-RU"/>
        </w:rPr>
        <w:t>торов компьютерных сетей, а с установкой умных счетчиков, постепенно закрыть позиции 44 ко</w:t>
      </w:r>
      <w:r>
        <w:rPr>
          <w:lang w:eastAsia="ru-RU"/>
        </w:rPr>
        <w:t>н</w:t>
      </w:r>
      <w:r>
        <w:rPr>
          <w:lang w:eastAsia="ru-RU"/>
        </w:rPr>
        <w:t>тролеров. Других изменений в составе штата МРЭК не предвидится.</w:t>
      </w:r>
    </w:p>
    <w:p w:rsidR="009256D4" w:rsidRPr="002F6F4A" w:rsidRDefault="003E16FD" w:rsidP="006033B5">
      <w:pPr>
        <w:pStyle w:val="1"/>
        <w:pBdr>
          <w:bottom w:val="single" w:sz="4" w:space="1" w:color="28AF73"/>
        </w:pBdr>
        <w:ind w:left="284" w:hanging="284"/>
        <w:jc w:val="both"/>
        <w:rPr>
          <w:color w:val="31AF73"/>
          <w:lang w:val="en-US"/>
        </w:rPr>
      </w:pPr>
      <w:r>
        <w:rPr>
          <w:color w:val="31AF73"/>
          <w:lang w:val="ru-RU"/>
        </w:rPr>
        <w:t>ТРЕБОВАНИЯКМРЭКИПРОЕКТУ</w:t>
      </w:r>
      <w:bookmarkEnd w:id="0"/>
      <w:bookmarkEnd w:id="1"/>
      <w:bookmarkEnd w:id="2"/>
      <w:bookmarkEnd w:id="3"/>
    </w:p>
    <w:p w:rsidR="00F0319D" w:rsidRDefault="00F0319D" w:rsidP="009C7DF5">
      <w:pPr>
        <w:rPr>
          <w:lang w:eastAsia="ru-RU"/>
        </w:rPr>
      </w:pPr>
      <w:r>
        <w:rPr>
          <w:lang w:eastAsia="ru-RU"/>
        </w:rPr>
        <w:t xml:space="preserve">Проект и его части не попадают под запретный список экологической и социальной политики ЕБРР 2014г. </w:t>
      </w:r>
      <w:r w:rsidR="009C7DF5">
        <w:rPr>
          <w:lang w:eastAsia="ru-RU"/>
        </w:rPr>
        <w:t>Так как д</w:t>
      </w:r>
      <w:r>
        <w:rPr>
          <w:lang w:eastAsia="ru-RU"/>
        </w:rPr>
        <w:t xml:space="preserve">ве высоковольтные линии пройдут </w:t>
      </w:r>
      <w:r w:rsidR="009C7DF5">
        <w:rPr>
          <w:lang w:eastAsia="ru-RU"/>
        </w:rPr>
        <w:t>вдоль существующих линий внутри нефтепромыслов с низкой экологической и социальной чувствительностью, потенциальные н</w:t>
      </w:r>
      <w:r w:rsidR="009C7DF5">
        <w:rPr>
          <w:lang w:eastAsia="ru-RU"/>
        </w:rPr>
        <w:t>е</w:t>
      </w:r>
      <w:r w:rsidR="009C7DF5">
        <w:rPr>
          <w:lang w:eastAsia="ru-RU"/>
        </w:rPr>
        <w:t xml:space="preserve">благоприятные будущие экологические и социальные воздействия будут ограничены районом местонахождения объекта и без труда поддаются выявлению и нейтрализации с помощью мер </w:t>
      </w:r>
      <w:r w:rsidR="009C7DF5">
        <w:rPr>
          <w:lang w:eastAsia="ru-RU"/>
        </w:rPr>
        <w:lastRenderedPageBreak/>
        <w:t xml:space="preserve">смягчения воздействий. </w:t>
      </w:r>
      <w:r w:rsidR="009D5129">
        <w:rPr>
          <w:lang w:eastAsia="ru-RU"/>
        </w:rPr>
        <w:t>Сродни произведенной подготовке для почти завершенной ЛЭП 220кВ Актау-Каражанбас, п</w:t>
      </w:r>
      <w:r w:rsidR="009C7DF5">
        <w:rPr>
          <w:lang w:eastAsia="ru-RU"/>
        </w:rPr>
        <w:t>одрядчики по строительству</w:t>
      </w:r>
      <w:r w:rsidR="009D5129">
        <w:rPr>
          <w:lang w:eastAsia="ru-RU"/>
        </w:rPr>
        <w:t xml:space="preserve"> этих ЛЭП</w:t>
      </w:r>
      <w:r w:rsidR="009C7DF5">
        <w:rPr>
          <w:lang w:eastAsia="ru-RU"/>
        </w:rPr>
        <w:t xml:space="preserve"> подготовят оценку воздействия на окружающую среду и вовлекут заинтересованные стороны в обсуждение проекта</w:t>
      </w:r>
      <w:r w:rsidR="009D5129">
        <w:rPr>
          <w:lang w:eastAsia="ru-RU"/>
        </w:rPr>
        <w:t xml:space="preserve"> до того как п</w:t>
      </w:r>
      <w:r w:rsidR="009D5129">
        <w:rPr>
          <w:lang w:eastAsia="ru-RU"/>
        </w:rPr>
        <w:t>о</w:t>
      </w:r>
      <w:r w:rsidR="009D5129">
        <w:rPr>
          <w:lang w:eastAsia="ru-RU"/>
        </w:rPr>
        <w:t>лучат разрешение на строительство.</w:t>
      </w:r>
    </w:p>
    <w:p w:rsidR="005C77C9" w:rsidRPr="005C77C9" w:rsidRDefault="005C77C9" w:rsidP="00046C76">
      <w:r>
        <w:rPr>
          <w:lang w:eastAsia="ru-RU"/>
        </w:rPr>
        <w:t xml:space="preserve">К проекту применимы требования </w:t>
      </w:r>
      <w:r w:rsidRPr="005C77C9">
        <w:rPr>
          <w:lang w:eastAsia="ru-RU"/>
        </w:rPr>
        <w:t>к реализации проектов</w:t>
      </w:r>
      <w:r>
        <w:rPr>
          <w:lang w:eastAsia="ru-RU"/>
        </w:rPr>
        <w:t xml:space="preserve"> (ТР) </w:t>
      </w:r>
      <w:r w:rsidR="00046C76" w:rsidRPr="005C77C9">
        <w:t xml:space="preserve">1-6, 8 </w:t>
      </w:r>
      <w:r>
        <w:t>и</w:t>
      </w:r>
      <w:r w:rsidR="00046C76" w:rsidRPr="005C77C9">
        <w:t xml:space="preserve"> 10. </w:t>
      </w:r>
      <w:r>
        <w:t>ТР</w:t>
      </w:r>
      <w:r w:rsidR="00046C76" w:rsidRPr="005C77C9">
        <w:t xml:space="preserve">7 </w:t>
      </w:r>
      <w:r>
        <w:t>не относится</w:t>
      </w:r>
      <w:r w:rsidR="000B26A5">
        <w:t>,</w:t>
      </w:r>
      <w:r>
        <w:t xml:space="preserve"> т.к. проект не затрагивает коренные народы. ТР9 не относится поскольку в проект не вовлечены ф</w:t>
      </w:r>
      <w:r>
        <w:t>и</w:t>
      </w:r>
      <w:r>
        <w:t>нансовые посредники банка.</w:t>
      </w:r>
    </w:p>
    <w:p w:rsidR="005C77C9" w:rsidRDefault="005C77C9" w:rsidP="00046C76">
      <w:r>
        <w:t>Деятельность МРЭК полностью соответствует требованиям законодательства РК в сфере охр</w:t>
      </w:r>
      <w:r>
        <w:t>а</w:t>
      </w:r>
      <w:r>
        <w:t>ны труда, безопасности и экологии. Есть актуальное разрешение на эмиссии, утвержденный проект предельно допустимых выбросов, паспорта опасных отходов, договора с подрядчиками по размещению отходов, план природоохранных мероприятий и отчеты по его выполнению.</w:t>
      </w:r>
    </w:p>
    <w:p w:rsidR="005C77C9" w:rsidRDefault="005C77C9" w:rsidP="009A5A0D">
      <w:r>
        <w:rPr>
          <w:color w:val="404040"/>
        </w:rPr>
        <w:t>Безопасность об</w:t>
      </w:r>
      <w:r w:rsidR="00306450">
        <w:rPr>
          <w:color w:val="404040"/>
        </w:rPr>
        <w:t>еспечивается обучением, разработкой специфичных для места работы инстру</w:t>
      </w:r>
      <w:r w:rsidR="00306450">
        <w:rPr>
          <w:color w:val="404040"/>
        </w:rPr>
        <w:t>к</w:t>
      </w:r>
      <w:r w:rsidR="00306450">
        <w:rPr>
          <w:color w:val="404040"/>
        </w:rPr>
        <w:t>ций, организацией места работ</w:t>
      </w:r>
      <w:r w:rsidR="00F51466">
        <w:rPr>
          <w:color w:val="404040"/>
        </w:rPr>
        <w:t>, исправными инструментами</w:t>
      </w:r>
      <w:r w:rsidR="00306450">
        <w:rPr>
          <w:color w:val="404040"/>
        </w:rPr>
        <w:t xml:space="preserve"> и </w:t>
      </w:r>
      <w:r w:rsidR="00F51466">
        <w:rPr>
          <w:color w:val="404040"/>
        </w:rPr>
        <w:t>средствами индивидуальной з</w:t>
      </w:r>
      <w:r w:rsidR="00F51466">
        <w:rPr>
          <w:color w:val="404040"/>
        </w:rPr>
        <w:t>а</w:t>
      </w:r>
      <w:r w:rsidR="00F51466">
        <w:rPr>
          <w:color w:val="404040"/>
        </w:rPr>
        <w:t>щиты, использования которых эффективно контролируется, а таблички, напоминающие о нео</w:t>
      </w:r>
      <w:r w:rsidR="00F51466">
        <w:rPr>
          <w:color w:val="404040"/>
        </w:rPr>
        <w:t>б</w:t>
      </w:r>
      <w:r w:rsidR="00F51466">
        <w:rPr>
          <w:color w:val="404040"/>
        </w:rPr>
        <w:t>ходимости применения средств установлены непосредственно у места их применения. Есть и</w:t>
      </w:r>
      <w:r w:rsidR="00F51466">
        <w:rPr>
          <w:color w:val="404040"/>
        </w:rPr>
        <w:t>н</w:t>
      </w:r>
      <w:r w:rsidR="00F51466">
        <w:rPr>
          <w:color w:val="404040"/>
        </w:rPr>
        <w:t>струкции по работе на высоте, по размещению предупреждающих о производимых работах та</w:t>
      </w:r>
      <w:r w:rsidR="00F51466">
        <w:rPr>
          <w:color w:val="404040"/>
        </w:rPr>
        <w:t>б</w:t>
      </w:r>
      <w:r w:rsidR="00F51466">
        <w:rPr>
          <w:color w:val="404040"/>
        </w:rPr>
        <w:t>личек и по установке замков на отключенные рубильники. В рамках соответствия междунаро</w:t>
      </w:r>
      <w:r w:rsidR="00F51466">
        <w:rPr>
          <w:color w:val="404040"/>
        </w:rPr>
        <w:t>д</w:t>
      </w:r>
      <w:r w:rsidR="00F51466">
        <w:rPr>
          <w:color w:val="404040"/>
        </w:rPr>
        <w:t xml:space="preserve">ному стандарту </w:t>
      </w:r>
      <w:r w:rsidR="00F51466" w:rsidRPr="001C4AE7">
        <w:rPr>
          <w:lang w:val="en-US"/>
        </w:rPr>
        <w:t>OHSAS</w:t>
      </w:r>
      <w:r w:rsidR="00F51466" w:rsidRPr="00F51466">
        <w:t xml:space="preserve"> 80001</w:t>
      </w:r>
      <w:r w:rsidR="00F51466">
        <w:t xml:space="preserve"> проведен аудит безопасности и определение рисков, </w:t>
      </w:r>
      <w:r w:rsidR="003F20FB">
        <w:t>составлены карты безопасности процессов, а в модифицированном наряде-допуске к производству работ учитываются риски на конкретном месте, в конкретное время. Здесь же описываются действия при возникновении нестандартных, потенциально опасных и чрезвычайных ситуаций, что пр</w:t>
      </w:r>
      <w:r w:rsidR="003F20FB">
        <w:t>и</w:t>
      </w:r>
      <w:r w:rsidR="003F20FB">
        <w:t>ближает наряд к международному формату «Плана системы безопасного ведения работ». Сл</w:t>
      </w:r>
      <w:r w:rsidR="003F20FB">
        <w:t>е</w:t>
      </w:r>
      <w:r w:rsidR="003F20FB">
        <w:t>дованиетребованиямнаряда</w:t>
      </w:r>
      <w:r w:rsidR="003F20FB" w:rsidRPr="00473963">
        <w:t>-</w:t>
      </w:r>
      <w:r w:rsidR="003F20FB">
        <w:t>допускасистематичноконтролируется</w:t>
      </w:r>
      <w:r w:rsidR="003F20FB" w:rsidRPr="00473963">
        <w:t>.</w:t>
      </w:r>
    </w:p>
    <w:p w:rsidR="003F20FB" w:rsidRPr="003F20FB" w:rsidRDefault="0053036F" w:rsidP="009A5A0D">
      <w:pPr>
        <w:rPr>
          <w:color w:val="404040"/>
        </w:rPr>
      </w:pPr>
      <w:r>
        <w:t>В рамках развития интегрированной системы менеджмента (ИСМ) и соответствия междунаро</w:t>
      </w:r>
      <w:r>
        <w:t>д</w:t>
      </w:r>
      <w:r>
        <w:t xml:space="preserve">ным стандартам </w:t>
      </w:r>
      <w:r w:rsidRPr="001C4AE7">
        <w:rPr>
          <w:color w:val="404040"/>
          <w:lang w:val="en-US"/>
        </w:rPr>
        <w:t>ISO</w:t>
      </w:r>
      <w:r w:rsidRPr="0053036F">
        <w:rPr>
          <w:color w:val="404040"/>
        </w:rPr>
        <w:t xml:space="preserve"> 9001:2015, 14001:2015, 5001:2011 </w:t>
      </w:r>
      <w:r>
        <w:rPr>
          <w:color w:val="404040"/>
        </w:rPr>
        <w:t>и</w:t>
      </w:r>
      <w:r w:rsidRPr="001C4AE7">
        <w:rPr>
          <w:color w:val="404040"/>
          <w:lang w:val="en-US"/>
        </w:rPr>
        <w:t>OHSAS</w:t>
      </w:r>
      <w:r w:rsidRPr="0053036F">
        <w:rPr>
          <w:color w:val="404040"/>
        </w:rPr>
        <w:t xml:space="preserve"> 18001:2007</w:t>
      </w:r>
      <w:r>
        <w:t>, компания намерена достичь высоких результатов в качестве, защите окружающей среды, сбережении ресурсов, о</w:t>
      </w:r>
      <w:r>
        <w:t>х</w:t>
      </w:r>
      <w:r>
        <w:t xml:space="preserve">ране труда и производственной безопасности. Для этого </w:t>
      </w:r>
      <w:r w:rsidR="002344D5">
        <w:t xml:space="preserve">МРЭК </w:t>
      </w:r>
      <w:r>
        <w:t>разработал ряд политик по о</w:t>
      </w:r>
      <w:r>
        <w:t>б</w:t>
      </w:r>
      <w:r>
        <w:t xml:space="preserve">щему управлению, определению и оценке рисков, исправлению отклонений и рассмотрению конфликтов и жалоб. </w:t>
      </w:r>
      <w:r w:rsidR="00BB32B8">
        <w:t>В результате, е</w:t>
      </w:r>
      <w:r>
        <w:t xml:space="preserve">жегодно </w:t>
      </w:r>
      <w:r w:rsidR="00BB32B8">
        <w:t xml:space="preserve">проводимый </w:t>
      </w:r>
      <w:r>
        <w:t>компани</w:t>
      </w:r>
      <w:r w:rsidR="00BB32B8">
        <w:t>ей</w:t>
      </w:r>
      <w:r>
        <w:t xml:space="preserve"> социальный опрос рабо</w:t>
      </w:r>
      <w:r>
        <w:t>т</w:t>
      </w:r>
      <w:r>
        <w:t xml:space="preserve">ников </w:t>
      </w:r>
      <w:r w:rsidR="00BB32B8">
        <w:t>выявляет высокий рейтинг</w:t>
      </w:r>
      <w:r>
        <w:t xml:space="preserve"> соц. стабильности</w:t>
      </w:r>
      <w:r w:rsidR="00BB32B8">
        <w:t xml:space="preserve"> и удовлетворенности управлением. </w:t>
      </w:r>
    </w:p>
    <w:p w:rsidR="00BB32B8" w:rsidRDefault="00BB32B8" w:rsidP="009A5A0D">
      <w:pPr>
        <w:rPr>
          <w:color w:val="404040"/>
        </w:rPr>
      </w:pPr>
      <w:r>
        <w:rPr>
          <w:color w:val="404040"/>
        </w:rPr>
        <w:t xml:space="preserve">В процессе постоянного улучшения выявляются </w:t>
      </w:r>
      <w:r w:rsidR="0041595C">
        <w:rPr>
          <w:color w:val="404040"/>
        </w:rPr>
        <w:t xml:space="preserve">и </w:t>
      </w:r>
      <w:r>
        <w:rPr>
          <w:color w:val="404040"/>
        </w:rPr>
        <w:t>недостатки системы. К примеру, механизм рассмотрения обращений требует добавления записи удовлетворенности в представленном компанией ответе на обращение, а так же информирования неудовлетворенной в ответе стор</w:t>
      </w:r>
      <w:r>
        <w:rPr>
          <w:color w:val="404040"/>
        </w:rPr>
        <w:t>о</w:t>
      </w:r>
      <w:r>
        <w:rPr>
          <w:color w:val="404040"/>
        </w:rPr>
        <w:t>ны о дальнейших действиях, которые сторона может предпринять для разрешения вопроса. К существующей возможности подавать анонимные обращения через блог Председателя Правл</w:t>
      </w:r>
      <w:r>
        <w:rPr>
          <w:color w:val="404040"/>
        </w:rPr>
        <w:t>е</w:t>
      </w:r>
      <w:r>
        <w:rPr>
          <w:color w:val="404040"/>
        </w:rPr>
        <w:t xml:space="preserve">ния, необходимо добавить механизм для </w:t>
      </w:r>
      <w:r w:rsidR="00C201C4">
        <w:rPr>
          <w:color w:val="404040"/>
        </w:rPr>
        <w:t>неимеющих доступ к интернету. Компания так же не может пока получить информацию об участи ее опасных отходов после их передачи по договору лицензированному подрядчику. Вовлечение всех работников в улучшение безопасности через, кпримеру, регистрацию предпосылок к несчастному случаю, для исключения случаев с низкой вероятностью, но с серьезными последствиями, находится еще на начальной стадии.</w:t>
      </w:r>
    </w:p>
    <w:p w:rsidR="00C201C4" w:rsidRPr="005C02CA" w:rsidRDefault="005C02CA" w:rsidP="009A5A0D">
      <w:pPr>
        <w:rPr>
          <w:color w:val="404040"/>
        </w:rPr>
      </w:pPr>
      <w:r>
        <w:rPr>
          <w:color w:val="404040"/>
        </w:rPr>
        <w:t>До передачи модернизированного оборудования, МРЭК будет контролировать выполнение по</w:t>
      </w:r>
      <w:r>
        <w:rPr>
          <w:color w:val="404040"/>
        </w:rPr>
        <w:t>д</w:t>
      </w:r>
      <w:r>
        <w:rPr>
          <w:color w:val="404040"/>
        </w:rPr>
        <w:t>рядчиками по строительству требований экологической и социальной политики ЕБРР. Так, МРЭК удостоверится, что до начала строительства ЛЭП, будет произведено исследование биоразн</w:t>
      </w:r>
      <w:r>
        <w:rPr>
          <w:color w:val="404040"/>
        </w:rPr>
        <w:t>о</w:t>
      </w:r>
      <w:r>
        <w:rPr>
          <w:color w:val="404040"/>
        </w:rPr>
        <w:t>образия и археологии вдоль коридоров ЛЭП, а заинтересованные стороны будут вовлечены с начала проектирования до окончания строительства. Банк, в свою очередь, будет контролир</w:t>
      </w:r>
      <w:r>
        <w:rPr>
          <w:color w:val="404040"/>
        </w:rPr>
        <w:t>о</w:t>
      </w:r>
      <w:r>
        <w:rPr>
          <w:color w:val="404040"/>
        </w:rPr>
        <w:t>вать МРЭК посредством рассмотрения ежегодного отчета по выполнению предписанных МРЭК действий в экологической и социальной сфере.</w:t>
      </w:r>
    </w:p>
    <w:p w:rsidR="00AB6CC7" w:rsidRPr="00C863DF" w:rsidRDefault="00BC6B0F" w:rsidP="00AB6CC7">
      <w:pPr>
        <w:pStyle w:val="1"/>
        <w:pBdr>
          <w:bottom w:val="single" w:sz="4" w:space="1" w:color="28AF73"/>
        </w:pBdr>
        <w:rPr>
          <w:color w:val="31AF73"/>
          <w:lang w:val="ru-RU"/>
        </w:rPr>
      </w:pPr>
      <w:r>
        <w:rPr>
          <w:color w:val="31AF73"/>
          <w:lang w:val="ru-RU"/>
        </w:rPr>
        <w:lastRenderedPageBreak/>
        <w:t xml:space="preserve">ВОЗДЕЙСТВИя И выгоды </w:t>
      </w:r>
      <w:r w:rsidR="00C863DF">
        <w:rPr>
          <w:color w:val="31AF73"/>
          <w:lang w:val="ru-RU"/>
        </w:rPr>
        <w:t xml:space="preserve">от </w:t>
      </w:r>
      <w:r>
        <w:rPr>
          <w:color w:val="31AF73"/>
          <w:lang w:val="ru-RU"/>
        </w:rPr>
        <w:t>проекта</w:t>
      </w:r>
    </w:p>
    <w:p w:rsidR="00F7742F" w:rsidRPr="00BC6B0F" w:rsidRDefault="00BC6B0F" w:rsidP="00F7742F">
      <w:pPr>
        <w:pStyle w:val="2"/>
        <w:rPr>
          <w:lang w:val="ru-RU"/>
        </w:rPr>
      </w:pPr>
      <w:bookmarkStart w:id="4" w:name="_Toc435805821"/>
      <w:bookmarkStart w:id="5" w:name="_Toc390503457"/>
      <w:bookmarkStart w:id="6" w:name="_Toc426559141"/>
      <w:bookmarkStart w:id="7" w:name="_Toc428181339"/>
      <w:r>
        <w:rPr>
          <w:lang w:val="ru-RU"/>
        </w:rPr>
        <w:t>Воздействия и выгоды в сфере охраны окружающей природной среды</w:t>
      </w:r>
    </w:p>
    <w:p w:rsidR="00A91673" w:rsidRDefault="008F0371" w:rsidP="00C60278">
      <w:r>
        <w:t>Ожидается, что планируемая модернизация окажет незначительное воздействие на окружа</w:t>
      </w:r>
      <w:r>
        <w:t>ю</w:t>
      </w:r>
      <w:r>
        <w:t>щую среду</w:t>
      </w:r>
      <w:r w:rsidR="009C2EC6">
        <w:t xml:space="preserve">. </w:t>
      </w:r>
      <w:r w:rsidR="001B7624">
        <w:t xml:space="preserve">При строительстве ЛЭПна нефтепромыслах есть </w:t>
      </w:r>
      <w:r w:rsidR="009C2EC6">
        <w:t>низкий риск локального загрязн</w:t>
      </w:r>
      <w:r w:rsidR="009C2EC6">
        <w:t>е</w:t>
      </w:r>
      <w:r w:rsidR="009C2EC6">
        <w:t>ния нефтепродуктами от бурения</w:t>
      </w:r>
      <w:r w:rsidR="00212473">
        <w:t xml:space="preserve"> глубиной 3м</w:t>
      </w:r>
      <w:r w:rsidR="009C2EC6">
        <w:t xml:space="preserve"> под столбы и </w:t>
      </w:r>
      <w:r w:rsidR="001B7624">
        <w:t xml:space="preserve">закладки </w:t>
      </w:r>
      <w:r w:rsidR="00212473">
        <w:t>28</w:t>
      </w:r>
      <w:r w:rsidR="00212473" w:rsidRPr="00212473">
        <w:t>0</w:t>
      </w:r>
      <w:r w:rsidR="00561481">
        <w:t>бетонных анкеров</w:t>
      </w:r>
      <w:r w:rsidR="001B7624">
        <w:t xml:space="preserve"> на глубину 3,5м</w:t>
      </w:r>
      <w:r w:rsidR="009C2EC6">
        <w:t xml:space="preserve"> под </w:t>
      </w:r>
      <w:r w:rsidR="00212473">
        <w:t xml:space="preserve">70 </w:t>
      </w:r>
      <w:r w:rsidR="009C2EC6">
        <w:t xml:space="preserve">опор. </w:t>
      </w:r>
      <w:r w:rsidR="00A91673">
        <w:t>Могут быть повреждены неучтенные и неиспользуемые подземные выкидные линии</w:t>
      </w:r>
      <w:r w:rsidR="00212473">
        <w:t>, находящиеся на глубине 0,5-1м</w:t>
      </w:r>
      <w:r w:rsidR="00A91673">
        <w:t>. И хотя подрядчик согласует места бурения с оператором нефтепромысла, сам оператор может не знать о таких линиях. В них не будет да</w:t>
      </w:r>
      <w:r w:rsidR="00A91673">
        <w:t>в</w:t>
      </w:r>
      <w:r w:rsidR="00A91673">
        <w:t>ления и может находит</w:t>
      </w:r>
      <w:r w:rsidR="00212473">
        <w:t>ь</w:t>
      </w:r>
      <w:r w:rsidR="00A91673">
        <w:t>ся только остаточная нефть и загрязненная нефтью</w:t>
      </w:r>
      <w:r w:rsidR="00212473">
        <w:t xml:space="preserve"> вода, которая пр</w:t>
      </w:r>
      <w:r w:rsidR="00212473">
        <w:t>и</w:t>
      </w:r>
      <w:r w:rsidR="00212473">
        <w:t xml:space="preserve">ведет к локальному загрязнению грунта. Линии находятся </w:t>
      </w:r>
    </w:p>
    <w:p w:rsidR="001B7624" w:rsidRPr="00561481" w:rsidRDefault="006E4CA0" w:rsidP="00C60278">
      <w:bookmarkStart w:id="8" w:name="_GoBack"/>
      <w:bookmarkEnd w:id="8"/>
      <w:r>
        <w:rPr>
          <w:noProof/>
          <w:lang w:eastAsia="ru-RU"/>
        </w:rPr>
        <w:pict>
          <v:shapetype id="_x0000_t202" coordsize="21600,21600" o:spt="202" path="m,l,21600r21600,l21600,xe">
            <v:stroke joinstyle="miter"/>
            <v:path gradientshapeok="t" o:connecttype="rect"/>
          </v:shapetype>
          <v:shape id="Надпись 2" o:spid="_x0000_s1026" type="#_x0000_t202" style="position:absolute;left:0;text-align:left;margin-left:306pt;margin-top:204.55pt;width:186.1pt;height:319.2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vROQIAACMEAAAOAAAAZHJzL2Uyb0RvYy54bWysU81uEzEQviPxDpbvZJNN0qarbKqSEoRU&#10;fqTCA3i93qyF12NsJ7vh1juvwDtw4MCNV0jfiLE3TaNyQ/hgeTzjzzPffDO/7BpFtsI6CTqno8GQ&#10;EqE5lFKvc/rp4+rFjBLnmS6ZAi1yuhOOXi6eP5u3JhMp1KBKYQmCaJe1Jqe19yZLEsdr0TA3ACM0&#10;OiuwDfNo2nVSWtYieqOSdDg8S1qwpbHAhXN4e9076SLiV5Xg/n1VOeGJyinm5uNu416EPVnMWba2&#10;zNSSH9Jg/5BFw6TGT49Q18wzsrHyL6hGcgsOKj/g0CRQVZKLWANWMxo+qea2ZkbEWpAcZ440uf8H&#10;y99tP1giy5ymKSWaNdij/ff9j/3P/e/9r/u7+28kDSS1xmUYe2sw2ncvocNmx4KduQH+2RENy5rp&#10;tbiyFtpasBKTHIWXycnTHscFkKJ9CyV+xjYeIlBX2SYwiJwQRMdm7Y4NEp0nHC/T8dl4co4ujr7J&#10;cDqeTWILE5Y9PDfW+dcCGhIOObWogAjPtjfOh3RY9hASfnOgZLmSSkXDroulsmTLUC2ruGIFT8KU&#10;Jm1OL6bpNCJrCO+jkBrpUc1KNjmdDcPq9RXoeKXLGOKZVP0ZM1H6wE+gpCfHd0WHgYG0AsodMmWh&#10;Vy1OGR5qsF8paVGxOXVfNswKStQbjWxfjCbIBvHRmEzPUzTsqac49TDNESqnnpL+uPRxLAIPGq6w&#10;K5WMfD1mcsgVlRhpPExNkPqpHaMeZ3vxBwAA//8DAFBLAwQUAAYACAAAACEAsB9XIeAAAAAMAQAA&#10;DwAAAGRycy9kb3ducmV2LnhtbEyPy26DMBBF95X6D9ZE6qZqbBCBQDFRW6lVt3l8gMETQME2wk4g&#10;f9/pql2O5ujec8vdYgZ2w8n3zkqI1gIY2sbp3rYSTsfPly0wH5TVanAWJdzRw656fChVod1s93g7&#10;hJZRiPWFktCFMBac+6ZDo/zajWjpd3aTUYHOqeV6UjOFm4HHQqTcqN5SQ6dG/OiwuRyuRsL5e37e&#10;5HP9FU7ZPknfVZ/V7i7l02p5ewUWcAl/MPzqkzpU5FS7q9WeDRLSKKYtQUIi8ggYEfk2iYHVhIok&#10;2wCvSv5/RPUDAAD//wMAUEsBAi0AFAAGAAgAAAAhALaDOJL+AAAA4QEAABMAAAAAAAAAAAAAAAAA&#10;AAAAAFtDb250ZW50X1R5cGVzXS54bWxQSwECLQAUAAYACAAAACEAOP0h/9YAAACUAQAACwAAAAAA&#10;AAAAAAAAAAAvAQAAX3JlbHMvLnJlbHNQSwECLQAUAAYACAAAACEAK08b0TkCAAAjBAAADgAAAAAA&#10;AAAAAAAAAAAuAgAAZHJzL2Uyb0RvYy54bWxQSwECLQAUAAYACAAAACEAsB9XIeAAAAAMAQAADwAA&#10;AAAAAAAAAAAAAACTBAAAZHJzL2Rvd25yZXYueG1sUEsFBgAAAAAEAAQA8wAAAKAFAAAAAA==&#10;" stroked="f">
            <v:textbox>
              <w:txbxContent>
                <w:p w:rsidR="003D1F6C" w:rsidRPr="001A4BAB" w:rsidRDefault="003D1F6C" w:rsidP="00E86476">
                  <w:pPr>
                    <w:spacing w:after="0"/>
                    <w:rPr>
                      <w:lang w:val="en-US"/>
                    </w:rPr>
                  </w:pPr>
                  <w:r>
                    <w:rPr>
                      <w:noProof/>
                      <w:lang w:eastAsia="ru-RU"/>
                    </w:rPr>
                    <w:drawing>
                      <wp:inline distT="0" distB="0" distL="0" distR="0">
                        <wp:extent cx="2169160" cy="1775460"/>
                        <wp:effectExtent l="0" t="0" r="2540" b="0"/>
                        <wp:docPr id="1" name="Рисунок 1" descr="Орел на П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рел на ПЗУ"/>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160" cy="1775460"/>
                                </a:xfrm>
                                <a:prstGeom prst="rect">
                                  <a:avLst/>
                                </a:prstGeom>
                                <a:noFill/>
                                <a:ln>
                                  <a:noFill/>
                                </a:ln>
                              </pic:spPr>
                            </pic:pic>
                          </a:graphicData>
                        </a:graphic>
                      </wp:inline>
                    </w:drawing>
                  </w:r>
                </w:p>
                <w:p w:rsidR="003D1F6C" w:rsidRDefault="003D1F6C" w:rsidP="00E86476">
                  <w:pPr>
                    <w:pStyle w:val="aa"/>
                    <w:rPr>
                      <w:lang w:val="en-GB"/>
                    </w:rPr>
                  </w:pPr>
                  <w:r>
                    <w:rPr>
                      <w:b w:val="0"/>
                      <w:bCs w:val="0"/>
                      <w:noProof/>
                      <w:lang w:eastAsia="ru-RU"/>
                    </w:rPr>
                    <w:drawing>
                      <wp:inline distT="0" distB="0" distL="0" distR="0">
                        <wp:extent cx="2169160" cy="1520190"/>
                        <wp:effectExtent l="0" t="0" r="2540" b="3810"/>
                        <wp:docPr id="4" name="Рисунок 4" descr="Птицезащитное устройство 6-10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тицезащитное устройство 6-10кВ"/>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160" cy="1520190"/>
                                </a:xfrm>
                                <a:prstGeom prst="rect">
                                  <a:avLst/>
                                </a:prstGeom>
                                <a:noFill/>
                                <a:ln>
                                  <a:noFill/>
                                </a:ln>
                              </pic:spPr>
                            </pic:pic>
                          </a:graphicData>
                        </a:graphic>
                      </wp:inline>
                    </w:drawing>
                  </w:r>
                </w:p>
                <w:p w:rsidR="003D1F6C" w:rsidRPr="001D770C" w:rsidRDefault="003D1F6C" w:rsidP="00E86476">
                  <w:pPr>
                    <w:pStyle w:val="aa"/>
                  </w:pPr>
                  <w:r>
                    <w:t>Такие птице-защитныеустройствабудутустано</w:t>
                  </w:r>
                  <w:r>
                    <w:t>в</w:t>
                  </w:r>
                  <w:r>
                    <w:t>ленына10кВ ЛЭП, на которых во</w:t>
                  </w:r>
                  <w:r>
                    <w:t>з</w:t>
                  </w:r>
                  <w:r>
                    <w:t>можно поражение птиц током.</w:t>
                  </w:r>
                </w:p>
                <w:p w:rsidR="003D1F6C" w:rsidRPr="00212473" w:rsidRDefault="003D1F6C" w:rsidP="00E86476"/>
              </w:txbxContent>
            </v:textbox>
            <w10:wrap type="square"/>
          </v:shape>
        </w:pict>
      </w:r>
      <w:r w:rsidR="001B7624">
        <w:t xml:space="preserve">По трассам ЛЭП будет некоторое дополнительное воздействие на уже нарушенную проездом транспорта при обслуживании существующих линий растительность. </w:t>
      </w:r>
      <w:r w:rsidR="00561481">
        <w:t>В дополнение, б</w:t>
      </w:r>
      <w:r w:rsidR="001B7624">
        <w:t xml:space="preserve">урение, копание, подвоз и сборка столбов и </w:t>
      </w:r>
      <w:r w:rsidR="00561481">
        <w:t>опор приведет к повреждению наземной части растительн</w:t>
      </w:r>
      <w:r w:rsidR="00561481">
        <w:t>о</w:t>
      </w:r>
      <w:r w:rsidR="00561481">
        <w:t>сти на 10-15м вокруг опор (0,05-0,08га). Растительность вокруг столбов будет повреждена в форме креста с лучами длиной 10-15м и шириной 3-9м. Ввиду плотного состава почвы, ее зас</w:t>
      </w:r>
      <w:r w:rsidR="00561481">
        <w:t>о</w:t>
      </w:r>
      <w:r w:rsidR="00561481">
        <w:t>ление не произойдет, ветровая эрозия будет минимальной, и процесс опустынивания на повр</w:t>
      </w:r>
      <w:r w:rsidR="00561481">
        <w:t>е</w:t>
      </w:r>
      <w:r w:rsidR="00561481">
        <w:t>жденных участках не начнется. В верхнем слое почвы незначительное количество гумуса (</w:t>
      </w:r>
      <w:r w:rsidR="00561481" w:rsidRPr="00561481">
        <w:rPr>
          <w:lang w:eastAsia="ru-RU"/>
        </w:rPr>
        <w:t>&lt;1%)</w:t>
      </w:r>
      <w:r w:rsidR="00561481">
        <w:rPr>
          <w:lang w:eastAsia="ru-RU"/>
        </w:rPr>
        <w:t>, но он содержит банк семян</w:t>
      </w:r>
      <w:r w:rsidR="001F7930">
        <w:rPr>
          <w:lang w:eastAsia="ru-RU"/>
        </w:rPr>
        <w:t xml:space="preserve"> и споры почвенной корки – симбиоза водорослей и мха, предотвр</w:t>
      </w:r>
      <w:r w:rsidR="001F7930">
        <w:rPr>
          <w:lang w:eastAsia="ru-RU"/>
        </w:rPr>
        <w:t>а</w:t>
      </w:r>
      <w:r w:rsidR="001F7930">
        <w:rPr>
          <w:lang w:eastAsia="ru-RU"/>
        </w:rPr>
        <w:t xml:space="preserve">щающей ветровую эрозию и задерживающий влагу. В первый и даже во второй вегетативный сезон естественное </w:t>
      </w:r>
      <w:r w:rsidR="001D770C">
        <w:rPr>
          <w:lang w:eastAsia="ru-RU"/>
        </w:rPr>
        <w:t>восстановление</w:t>
      </w:r>
      <w:r w:rsidR="001F7930">
        <w:rPr>
          <w:lang w:eastAsia="ru-RU"/>
        </w:rPr>
        <w:t xml:space="preserve"> растительности и почвенной корки может быть медленным и в основном из уцелевшей корневой системы и с соседних территорий. Но одной относительно влажной весны будет достаточно для восстановления проективного покрытия растительности и корки из </w:t>
      </w:r>
      <w:r w:rsidR="001D770C">
        <w:rPr>
          <w:lang w:eastAsia="ru-RU"/>
        </w:rPr>
        <w:t>семенного</w:t>
      </w:r>
      <w:r w:rsidR="001F7930">
        <w:rPr>
          <w:lang w:eastAsia="ru-RU"/>
        </w:rPr>
        <w:t xml:space="preserve"> банка и спор. Состав установившихся сообществ будет отличаться от окр</w:t>
      </w:r>
      <w:r w:rsidR="001F7930">
        <w:rPr>
          <w:lang w:eastAsia="ru-RU"/>
        </w:rPr>
        <w:t>у</w:t>
      </w:r>
      <w:r w:rsidR="001F7930">
        <w:rPr>
          <w:lang w:eastAsia="ru-RU"/>
        </w:rPr>
        <w:t>жающей растительности, но, со временем, растения-пионеры уступят место более засухоусто</w:t>
      </w:r>
      <w:r w:rsidR="001F7930">
        <w:rPr>
          <w:lang w:eastAsia="ru-RU"/>
        </w:rPr>
        <w:t>й</w:t>
      </w:r>
      <w:r w:rsidR="001F7930">
        <w:rPr>
          <w:lang w:eastAsia="ru-RU"/>
        </w:rPr>
        <w:t>чивой растительности района.</w:t>
      </w:r>
    </w:p>
    <w:p w:rsidR="00BC6B0F" w:rsidRDefault="009C2EC6" w:rsidP="00C60278">
      <w:r>
        <w:t>На подстанциях будет присутствовать небольшой риск п</w:t>
      </w:r>
      <w:r>
        <w:t>е</w:t>
      </w:r>
      <w:r>
        <w:t>реполнения септиков в результате резкого увеличения к</w:t>
      </w:r>
      <w:r>
        <w:t>о</w:t>
      </w:r>
      <w:r>
        <w:t>личества работников на них, а так же локального загрязн</w:t>
      </w:r>
      <w:r>
        <w:t>е</w:t>
      </w:r>
      <w:r>
        <w:t>ния нефтепродуктами в местах парковки, ремонта и доз</w:t>
      </w:r>
      <w:r>
        <w:t>а</w:t>
      </w:r>
      <w:r>
        <w:t>правки машин.</w:t>
      </w:r>
    </w:p>
    <w:p w:rsidR="001F7930" w:rsidRDefault="00A91673" w:rsidP="00027CD4">
      <w:pPr>
        <w:rPr>
          <w:lang w:eastAsia="ru-RU"/>
        </w:rPr>
      </w:pPr>
      <w:r>
        <w:rPr>
          <w:lang w:eastAsia="ru-RU"/>
        </w:rPr>
        <w:t>Воздействие на растительность от протяжки и подвеса пр</w:t>
      </w:r>
      <w:r>
        <w:rPr>
          <w:lang w:eastAsia="ru-RU"/>
        </w:rPr>
        <w:t>о</w:t>
      </w:r>
      <w:r>
        <w:rPr>
          <w:lang w:eastAsia="ru-RU"/>
        </w:rPr>
        <w:t>водов на столбы будет сродни воздействию от автотран</w:t>
      </w:r>
      <w:r>
        <w:rPr>
          <w:lang w:eastAsia="ru-RU"/>
        </w:rPr>
        <w:t>с</w:t>
      </w:r>
      <w:r>
        <w:rPr>
          <w:lang w:eastAsia="ru-RU"/>
        </w:rPr>
        <w:t>порта, но будет иметь меньшую силу.</w:t>
      </w:r>
    </w:p>
    <w:p w:rsidR="00212473" w:rsidRDefault="001D770C" w:rsidP="00722200">
      <w:r>
        <w:t>На изоляторы шестнадцати ЛЭП 10кВ</w:t>
      </w:r>
      <w:r w:rsidR="003D1F6C">
        <w:t>,</w:t>
      </w:r>
      <w:r>
        <w:t xml:space="preserve"> где возможно пор</w:t>
      </w:r>
      <w:r>
        <w:t>а</w:t>
      </w:r>
      <w:r>
        <w:t>жение крупных птиц током, будет установлена птице-защита (см. фото справа). Компания устанавливает птице-защиту и на существующие ЛЭПпри производстве их тек</w:t>
      </w:r>
      <w:r>
        <w:t>у</w:t>
      </w:r>
      <w:r>
        <w:t>щего ремонта</w:t>
      </w:r>
      <w:r w:rsidR="0062363A">
        <w:t xml:space="preserve"> в соответствии с рекомендациями руков</w:t>
      </w:r>
      <w:r w:rsidR="0062363A">
        <w:t>о</w:t>
      </w:r>
      <w:r w:rsidR="0062363A">
        <w:t>дства Устюртского природного заповедника</w:t>
      </w:r>
      <w:r>
        <w:t xml:space="preserve">. </w:t>
      </w:r>
      <w:r w:rsidR="0062363A">
        <w:t>П</w:t>
      </w:r>
      <w:r>
        <w:t xml:space="preserve">тице-защита установлена на 16% </w:t>
      </w:r>
      <w:r w:rsidR="0062363A">
        <w:t xml:space="preserve">таких </w:t>
      </w:r>
      <w:r>
        <w:t>ЛЭП, но так как скорость уст</w:t>
      </w:r>
      <w:r>
        <w:t>а</w:t>
      </w:r>
      <w:r>
        <w:t>новки определяется возможностями ремон</w:t>
      </w:r>
      <w:r w:rsidR="003D1F6C">
        <w:t>тных бригад, п</w:t>
      </w:r>
      <w:r w:rsidR="003D1F6C">
        <w:t>о</w:t>
      </w:r>
      <w:r w:rsidR="003D1F6C">
        <w:t>сле модернизации</w:t>
      </w:r>
      <w:r>
        <w:t xml:space="preserve"> они будут тратить меньше времени на устранение аварий и больше на проведение текущего р</w:t>
      </w:r>
      <w:r>
        <w:t>е</w:t>
      </w:r>
      <w:r>
        <w:t>монта ЛЭП. Поэтом</w:t>
      </w:r>
      <w:r w:rsidR="0062363A">
        <w:t>у скорость установки увеличится.</w:t>
      </w:r>
    </w:p>
    <w:p w:rsidR="0062363A" w:rsidRDefault="0062363A" w:rsidP="00027CD4">
      <w:pPr>
        <w:rPr>
          <w:lang w:eastAsia="ru-RU"/>
        </w:rPr>
      </w:pPr>
      <w:r>
        <w:rPr>
          <w:lang w:eastAsia="ru-RU"/>
        </w:rPr>
        <w:t>ЛЭП 35кВ от подстанции Восточная до Туесу будет прол</w:t>
      </w:r>
      <w:r>
        <w:rPr>
          <w:lang w:eastAsia="ru-RU"/>
        </w:rPr>
        <w:t>о</w:t>
      </w:r>
      <w:r>
        <w:rPr>
          <w:lang w:eastAsia="ru-RU"/>
        </w:rPr>
        <w:lastRenderedPageBreak/>
        <w:t>жена в 20м от существующей 35кВлинии. Два раза она спустится вдоль существующей дороги по чинку и один раз подним</w:t>
      </w:r>
      <w:r w:rsidR="003B2BBC">
        <w:rPr>
          <w:lang w:eastAsia="ru-RU"/>
        </w:rPr>
        <w:t>е</w:t>
      </w:r>
      <w:r>
        <w:rPr>
          <w:lang w:eastAsia="ru-RU"/>
        </w:rPr>
        <w:t xml:space="preserve">тся </w:t>
      </w:r>
      <w:r w:rsidR="003B2BBC">
        <w:rPr>
          <w:lang w:eastAsia="ru-RU"/>
        </w:rPr>
        <w:t>вблизи чинка. Чинки более плотно населены различными видами птиц и животных, привлекаемых сюда выходом менее засоленных грунтовых вод, более съедо</w:t>
      </w:r>
      <w:r w:rsidR="003B2BBC">
        <w:rPr>
          <w:lang w:eastAsia="ru-RU"/>
        </w:rPr>
        <w:t>б</w:t>
      </w:r>
      <w:r w:rsidR="003B2BBC">
        <w:rPr>
          <w:lang w:eastAsia="ru-RU"/>
        </w:rPr>
        <w:t>ной растительностью и наличием естественных укрытий. Но на первом спуске и подъеме прои</w:t>
      </w:r>
      <w:r w:rsidR="003B2BBC">
        <w:rPr>
          <w:lang w:eastAsia="ru-RU"/>
        </w:rPr>
        <w:t>з</w:t>
      </w:r>
      <w:r w:rsidR="003B2BBC">
        <w:rPr>
          <w:lang w:eastAsia="ru-RU"/>
        </w:rPr>
        <w:t>водится добыча нефти, что предполагает большее беспокойство, меньшее количество еды, и, следовательно, меньшее разнообразие и количество животных на них. Беспокойство животным на втором спуске вдоль чинка вызывает только выпас овец, хотя и не массовый, но с достато</w:t>
      </w:r>
      <w:r w:rsidR="003B2BBC">
        <w:rPr>
          <w:lang w:eastAsia="ru-RU"/>
        </w:rPr>
        <w:t>ч</w:t>
      </w:r>
      <w:r w:rsidR="003B2BBC">
        <w:rPr>
          <w:lang w:eastAsia="ru-RU"/>
        </w:rPr>
        <w:t>ной нагрузкой на общий источник питания, имеющий в некоторых местах следы перевыпаса.</w:t>
      </w:r>
      <w:r w:rsidR="0052254D">
        <w:rPr>
          <w:lang w:eastAsia="ru-RU"/>
        </w:rPr>
        <w:t xml:space="preserve"> Эрозия почв от проезда автотранспорта на этих спусках и подъеме не возможна т.к. поверхнос</w:t>
      </w:r>
      <w:r w:rsidR="0052254D">
        <w:rPr>
          <w:lang w:eastAsia="ru-RU"/>
        </w:rPr>
        <w:t>т</w:t>
      </w:r>
      <w:r w:rsidR="0052254D">
        <w:rPr>
          <w:lang w:eastAsia="ru-RU"/>
        </w:rPr>
        <w:t>ных осадков и снежного покрова недостаточно для возникновения поверхностного стока, и гру</w:t>
      </w:r>
      <w:r w:rsidR="0052254D">
        <w:rPr>
          <w:lang w:eastAsia="ru-RU"/>
        </w:rPr>
        <w:t>н</w:t>
      </w:r>
      <w:r w:rsidR="0052254D">
        <w:rPr>
          <w:lang w:eastAsia="ru-RU"/>
        </w:rPr>
        <w:t>товые воды недостаточно обводняют грунт для этого.</w:t>
      </w:r>
    </w:p>
    <w:p w:rsidR="0052254D" w:rsidRPr="00464852" w:rsidRDefault="0052254D" w:rsidP="00027CD4">
      <w:pPr>
        <w:rPr>
          <w:lang w:eastAsia="ru-RU"/>
        </w:rPr>
      </w:pPr>
      <w:r>
        <w:rPr>
          <w:lang w:eastAsia="ru-RU"/>
        </w:rPr>
        <w:t>Выгоды в области охраны окружающей среды от проекта так же будет иметь низкую значимость. Кроме уже обозначенного выше увеличения времени у ремонтных бригад на установку птице</w:t>
      </w:r>
      <w:r w:rsidR="00464852" w:rsidRPr="00464852">
        <w:rPr>
          <w:lang w:eastAsia="ru-RU"/>
        </w:rPr>
        <w:t>-</w:t>
      </w:r>
      <w:r>
        <w:rPr>
          <w:lang w:eastAsia="ru-RU"/>
        </w:rPr>
        <w:t>защиты, снижение количества аварий снизит и выбросы от машин, используемых для проезда к ЛЭП и нахождения места аварии.</w:t>
      </w:r>
      <w:r w:rsidR="00464852">
        <w:rPr>
          <w:lang w:eastAsia="ru-RU"/>
        </w:rPr>
        <w:t xml:space="preserve"> Ожидается так же некоторое уменьшение выбросов тепличных газов на мегаватт предоставленной потребителям энергии от уменьшения потерь в сети и пол</w:t>
      </w:r>
      <w:r w:rsidR="00464852">
        <w:rPr>
          <w:lang w:eastAsia="ru-RU"/>
        </w:rPr>
        <w:t>у</w:t>
      </w:r>
      <w:r w:rsidR="00464852">
        <w:rPr>
          <w:lang w:eastAsia="ru-RU"/>
        </w:rPr>
        <w:t xml:space="preserve">чении возможности подключения возобновляемых источников энергии в любом месте сети. </w:t>
      </w:r>
    </w:p>
    <w:p w:rsidR="00F7742F" w:rsidRPr="001C4AE7" w:rsidRDefault="00FD2521" w:rsidP="00F7742F">
      <w:pPr>
        <w:pStyle w:val="2"/>
      </w:pPr>
      <w:r>
        <w:rPr>
          <w:lang w:val="ru-RU"/>
        </w:rPr>
        <w:t>Социальные воздействия и выгоды</w:t>
      </w:r>
    </w:p>
    <w:p w:rsidR="00FD2521" w:rsidRDefault="00FD2521" w:rsidP="00F7742F">
      <w:pPr>
        <w:rPr>
          <w:lang w:eastAsia="ru-RU"/>
        </w:rPr>
      </w:pPr>
      <w:r>
        <w:rPr>
          <w:lang w:eastAsia="ru-RU"/>
        </w:rPr>
        <w:t>ТаккакпланируемыеЛЭП и модернизируемые подстанциинаходятсянедалекоотнаселенных пун</w:t>
      </w:r>
      <w:r>
        <w:rPr>
          <w:lang w:eastAsia="ru-RU"/>
        </w:rPr>
        <w:t>к</w:t>
      </w:r>
      <w:r>
        <w:rPr>
          <w:lang w:eastAsia="ru-RU"/>
        </w:rPr>
        <w:t>тов, рабочиеподрядчиковпо строительству ЛЭП скорее всего будут размещены в арендованных на время работ помещениях, что будет дополнительным доходом местного населения.</w:t>
      </w:r>
      <w:r w:rsidR="00CA540E">
        <w:rPr>
          <w:lang w:eastAsia="ru-RU"/>
        </w:rPr>
        <w:t xml:space="preserve"> Ожид</w:t>
      </w:r>
      <w:r w:rsidR="00CA540E">
        <w:rPr>
          <w:lang w:eastAsia="ru-RU"/>
        </w:rPr>
        <w:t>а</w:t>
      </w:r>
      <w:r w:rsidR="00CA540E">
        <w:rPr>
          <w:lang w:eastAsia="ru-RU"/>
        </w:rPr>
        <w:t>ется, что количество работников подрядчика не будет значительным, что бы воздействовать на местный уклад и экономику в значительной степени. Тем не менее, вполне вероятно, что треб</w:t>
      </w:r>
      <w:r w:rsidR="00CA540E">
        <w:rPr>
          <w:lang w:eastAsia="ru-RU"/>
        </w:rPr>
        <w:t>о</w:t>
      </w:r>
      <w:r w:rsidR="00CA540E">
        <w:rPr>
          <w:lang w:eastAsia="ru-RU"/>
        </w:rPr>
        <w:t>вания банка к местам проживания рабочих не будут выдержаны подрядчиками без эффективн</w:t>
      </w:r>
      <w:r w:rsidR="00CA540E">
        <w:rPr>
          <w:lang w:eastAsia="ru-RU"/>
        </w:rPr>
        <w:t>о</w:t>
      </w:r>
      <w:r w:rsidR="00CA540E">
        <w:rPr>
          <w:lang w:eastAsia="ru-RU"/>
        </w:rPr>
        <w:t>го контроля со стороны МРЭК.</w:t>
      </w:r>
    </w:p>
    <w:p w:rsidR="003D7E1F" w:rsidRDefault="00CA540E" w:rsidP="00F7742F">
      <w:pPr>
        <w:rPr>
          <w:lang w:eastAsia="ru-RU"/>
        </w:rPr>
      </w:pPr>
      <w:r>
        <w:rPr>
          <w:lang w:eastAsia="ru-RU"/>
        </w:rPr>
        <w:t>Появление дополнительных 110кВ линий не усугубит визуальное воздействие уже оказываемое параллельными и другими линиями, присутствующими в большом количестве на нефтепромы</w:t>
      </w:r>
      <w:r>
        <w:rPr>
          <w:lang w:eastAsia="ru-RU"/>
        </w:rPr>
        <w:t>с</w:t>
      </w:r>
      <w:r>
        <w:rPr>
          <w:lang w:eastAsia="ru-RU"/>
        </w:rPr>
        <w:t xml:space="preserve">ле, уже имеющий промышленный вид. ЛЭП 35кВ так же пойдет вдоль существующей линии того же размера и поэтому привнесет незначительный вклад в имеющееся визуальное воздействие на случайных проезжающих по старой грунтовой дороге, замененной новой асфальтированной дорогой в Сенек, идущей в отдалении. </w:t>
      </w:r>
      <w:r w:rsidR="003D7E1F">
        <w:rPr>
          <w:lang w:eastAsia="ru-RU"/>
        </w:rPr>
        <w:t>ЛЭПы</w:t>
      </w:r>
      <w:r w:rsidR="003D7E1F" w:rsidRPr="003D7E1F">
        <w:rPr>
          <w:lang w:eastAsia="ru-RU"/>
        </w:rPr>
        <w:t xml:space="preserve"> 10</w:t>
      </w:r>
      <w:r w:rsidR="003D7E1F">
        <w:rPr>
          <w:lang w:eastAsia="ru-RU"/>
        </w:rPr>
        <w:t>кВ, отходящие от существующей ЛЭП,неимеютчувствительныхточекобозрениявокруг</w:t>
      </w:r>
      <w:r w:rsidR="003D1F6C">
        <w:rPr>
          <w:lang w:eastAsia="ru-RU"/>
        </w:rPr>
        <w:t>них</w:t>
      </w:r>
      <w:r w:rsidR="003D7E1F">
        <w:rPr>
          <w:lang w:eastAsia="ru-RU"/>
        </w:rPr>
        <w:t xml:space="preserve"> и не проектируются на эстетически це</w:t>
      </w:r>
      <w:r w:rsidR="003D7E1F">
        <w:rPr>
          <w:lang w:eastAsia="ru-RU"/>
        </w:rPr>
        <w:t>н</w:t>
      </w:r>
      <w:r w:rsidR="003D7E1F">
        <w:rPr>
          <w:lang w:eastAsia="ru-RU"/>
        </w:rPr>
        <w:t>ный пейзаж</w:t>
      </w:r>
      <w:r w:rsidR="003D7E1F" w:rsidRPr="003D7E1F">
        <w:rPr>
          <w:lang w:eastAsia="ru-RU"/>
        </w:rPr>
        <w:t>.</w:t>
      </w:r>
    </w:p>
    <w:p w:rsidR="00CA540E" w:rsidRDefault="003D7E1F" w:rsidP="00F7742F">
      <w:pPr>
        <w:rPr>
          <w:lang w:eastAsia="ru-RU"/>
        </w:rPr>
      </w:pPr>
      <w:r>
        <w:rPr>
          <w:lang w:eastAsia="ru-RU"/>
        </w:rPr>
        <w:t xml:space="preserve">Не интенсивная доставка столбов и секций опор на </w:t>
      </w:r>
      <w:r w:rsidR="003F1C8B">
        <w:rPr>
          <w:lang w:eastAsia="ru-RU"/>
        </w:rPr>
        <w:t>авто-платформах с ближайших ж/д тупик</w:t>
      </w:r>
      <w:r w:rsidR="003F1C8B">
        <w:rPr>
          <w:lang w:eastAsia="ru-RU"/>
        </w:rPr>
        <w:t>о</w:t>
      </w:r>
      <w:r w:rsidR="003F1C8B">
        <w:rPr>
          <w:lang w:eastAsia="ru-RU"/>
        </w:rPr>
        <w:t>вЕралиево (33-45км) и Жанаозень (5-50км) по однорядным дорогам создаст небольшие неудо</w:t>
      </w:r>
      <w:r w:rsidR="003F1C8B">
        <w:rPr>
          <w:lang w:eastAsia="ru-RU"/>
        </w:rPr>
        <w:t>б</w:t>
      </w:r>
      <w:r w:rsidR="003F1C8B">
        <w:rPr>
          <w:lang w:eastAsia="ru-RU"/>
        </w:rPr>
        <w:t>ства на несильно заполненных и внутрипромысловых дорогах, где МРЭК все же нужно будет контролировать выполнения подрядчиками ПДД.</w:t>
      </w:r>
    </w:p>
    <w:p w:rsidR="005C3325" w:rsidRDefault="003F1C8B" w:rsidP="00F7742F">
      <w:pPr>
        <w:rPr>
          <w:lang w:eastAsia="ru-RU"/>
        </w:rPr>
      </w:pPr>
      <w:r>
        <w:rPr>
          <w:lang w:eastAsia="ru-RU"/>
        </w:rPr>
        <w:t xml:space="preserve">Низкое воздействие может быть оказано на обрабатываемый участок крестьянского хозяйства </w:t>
      </w:r>
      <w:r w:rsidR="0098193F">
        <w:rPr>
          <w:lang w:eastAsia="ru-RU"/>
        </w:rPr>
        <w:t>«</w:t>
      </w:r>
      <w:r>
        <w:rPr>
          <w:lang w:eastAsia="ru-RU"/>
        </w:rPr>
        <w:t>Озень Дархан</w:t>
      </w:r>
      <w:r w:rsidR="0098193F">
        <w:rPr>
          <w:lang w:eastAsia="ru-RU"/>
        </w:rPr>
        <w:t>»</w:t>
      </w:r>
      <w:r>
        <w:rPr>
          <w:lang w:eastAsia="ru-RU"/>
        </w:rPr>
        <w:t xml:space="preserve">, вдоль южной границы которого уже проходит существующая ЛЭП 35кВ. Для новой ЛЭП потребуется установка на </w:t>
      </w:r>
      <w:r w:rsidR="0098193F">
        <w:rPr>
          <w:lang w:eastAsia="ru-RU"/>
        </w:rPr>
        <w:t>участке</w:t>
      </w:r>
      <w:r>
        <w:rPr>
          <w:lang w:eastAsia="ru-RU"/>
        </w:rPr>
        <w:t xml:space="preserve"> 5 столбов и одной анкерной опоры. Воздействие и тут будет в основном от проезда по коридору ЛЭП, нежели от бурения и закладки анкеров.</w:t>
      </w:r>
      <w:r w:rsidR="005C3325">
        <w:rPr>
          <w:lang w:eastAsia="ru-RU"/>
        </w:rPr>
        <w:t xml:space="preserve"> Как уже сказано выше, прохождение по участку будет оформлено сервитутом за единовременную плату. Если фермер откажется в предоставлении сервитута, </w:t>
      </w:r>
      <w:r w:rsidR="003D1F6C">
        <w:rPr>
          <w:lang w:eastAsia="ru-RU"/>
        </w:rPr>
        <w:t xml:space="preserve">то </w:t>
      </w:r>
      <w:r w:rsidR="005C3325">
        <w:rPr>
          <w:lang w:eastAsia="ru-RU"/>
        </w:rPr>
        <w:t>подрядчик проведет линию в 100м южнее по земле гос. резерва.</w:t>
      </w:r>
    </w:p>
    <w:p w:rsidR="005C3325" w:rsidRDefault="003D1F6C" w:rsidP="00F7742F">
      <w:pPr>
        <w:rPr>
          <w:lang w:eastAsia="ru-RU"/>
        </w:rPr>
      </w:pPr>
      <w:r>
        <w:rPr>
          <w:lang w:eastAsia="ru-RU"/>
        </w:rPr>
        <w:lastRenderedPageBreak/>
        <w:t>Кроме фермера</w:t>
      </w:r>
      <w:r w:rsidR="00B92E2C">
        <w:rPr>
          <w:lang w:eastAsia="ru-RU"/>
        </w:rPr>
        <w:t xml:space="preserve">определеныи </w:t>
      </w:r>
      <w:r w:rsidR="005C3325">
        <w:rPr>
          <w:lang w:eastAsia="ru-RU"/>
        </w:rPr>
        <w:t>две другие уязвимые группы: 44 контролера МРЭК, чьи услуги п</w:t>
      </w:r>
      <w:r w:rsidR="005C3325">
        <w:rPr>
          <w:lang w:eastAsia="ru-RU"/>
        </w:rPr>
        <w:t>о</w:t>
      </w:r>
      <w:r w:rsidR="005C3325">
        <w:rPr>
          <w:lang w:eastAsia="ru-RU"/>
        </w:rPr>
        <w:t>степенно станут не нужными, и небольшие частные потребители, для кого сопряженное с м</w:t>
      </w:r>
      <w:r w:rsidR="005C3325">
        <w:rPr>
          <w:lang w:eastAsia="ru-RU"/>
        </w:rPr>
        <w:t>о</w:t>
      </w:r>
      <w:r w:rsidR="005C3325">
        <w:rPr>
          <w:lang w:eastAsia="ru-RU"/>
        </w:rPr>
        <w:t>дернизацией увеличение тарифов может не трансформироваться в более надежную и достато</w:t>
      </w:r>
      <w:r w:rsidR="005C3325">
        <w:rPr>
          <w:lang w:eastAsia="ru-RU"/>
        </w:rPr>
        <w:t>ч</w:t>
      </w:r>
      <w:r w:rsidR="005C3325">
        <w:rPr>
          <w:lang w:eastAsia="ru-RU"/>
        </w:rPr>
        <w:t>ную подачу электроэнергии. Такие потребители зачастую подключены к сети МРЭК устаревшим оборудованием и линиями, не позволяющими увеличение мощности и использование дифф</w:t>
      </w:r>
      <w:r w:rsidR="005C3325">
        <w:rPr>
          <w:lang w:eastAsia="ru-RU"/>
        </w:rPr>
        <w:t>е</w:t>
      </w:r>
      <w:r w:rsidR="005C3325">
        <w:rPr>
          <w:lang w:eastAsia="ru-RU"/>
        </w:rPr>
        <w:t>ренцированных т</w:t>
      </w:r>
      <w:r w:rsidR="00284A15">
        <w:rPr>
          <w:lang w:eastAsia="ru-RU"/>
        </w:rPr>
        <w:t xml:space="preserve">арифов, которые позволили бы им в режиме экономии сохранить расходы на электричество близко к изначальному уровню. Рынок с отсутствием пиковых нагрузок и падений потребления,  так же не располагает </w:t>
      </w:r>
      <w:r w:rsidR="007D7347">
        <w:rPr>
          <w:lang w:eastAsia="ru-RU"/>
        </w:rPr>
        <w:t xml:space="preserve">как МРЭК так и  энергоснабжающие организации </w:t>
      </w:r>
      <w:r w:rsidR="00284A15">
        <w:rPr>
          <w:lang w:eastAsia="ru-RU"/>
        </w:rPr>
        <w:t>к прим</w:t>
      </w:r>
      <w:r w:rsidR="00284A15">
        <w:rPr>
          <w:lang w:eastAsia="ru-RU"/>
        </w:rPr>
        <w:t>е</w:t>
      </w:r>
      <w:r w:rsidR="00284A15">
        <w:rPr>
          <w:lang w:eastAsia="ru-RU"/>
        </w:rPr>
        <w:t>нению дифференцированных или динамичных тарифов</w:t>
      </w:r>
      <w:r w:rsidR="00CD190C">
        <w:rPr>
          <w:lang w:eastAsia="ru-RU"/>
        </w:rPr>
        <w:t>.</w:t>
      </w:r>
    </w:p>
    <w:p w:rsidR="005C3325" w:rsidRDefault="00CD190C" w:rsidP="00F7742F">
      <w:pPr>
        <w:rPr>
          <w:lang w:eastAsia="ru-RU"/>
        </w:rPr>
      </w:pPr>
      <w:r>
        <w:rPr>
          <w:lang w:eastAsia="ru-RU"/>
        </w:rPr>
        <w:t xml:space="preserve">Контролеры в основном женщины с низким уровнем образования и </w:t>
      </w:r>
      <w:r w:rsidR="007D7347">
        <w:rPr>
          <w:lang w:eastAsia="ru-RU"/>
        </w:rPr>
        <w:t>маленькими детьми. Эта р</w:t>
      </w:r>
      <w:r w:rsidR="007D7347">
        <w:rPr>
          <w:lang w:eastAsia="ru-RU"/>
        </w:rPr>
        <w:t>а</w:t>
      </w:r>
      <w:r w:rsidR="007D7347">
        <w:rPr>
          <w:lang w:eastAsia="ru-RU"/>
        </w:rPr>
        <w:t>бота привлекает несложными требованиями и гибкостью графика. Хотя текучесть кадров в этой группе высока, некоторые контролеры работают по нескольку лет, а некоторые продвинулись в компании на другие позиции. МРЭК предоставит контролерам возможность переобучения для перехода на другие позиции в компании.</w:t>
      </w:r>
    </w:p>
    <w:p w:rsidR="007D7347" w:rsidRDefault="007D7347" w:rsidP="001D6E15">
      <w:r>
        <w:t>Модернизация вряд ли приведет к необходимости переселения</w:t>
      </w:r>
      <w:r w:rsidR="00F80FAD" w:rsidRPr="00F80FAD">
        <w:t>, экономическ</w:t>
      </w:r>
      <w:r w:rsidR="00F80FAD">
        <w:t>ого</w:t>
      </w:r>
      <w:r w:rsidR="00F80FAD" w:rsidRPr="00F80FAD">
        <w:t xml:space="preserve"> перемещени</w:t>
      </w:r>
      <w:r w:rsidR="00F80FAD">
        <w:t>я</w:t>
      </w:r>
      <w:r>
        <w:t xml:space="preserve"> или ограничения доступа к ресурсам</w:t>
      </w:r>
      <w:r w:rsidR="003D1F6C">
        <w:t>,</w:t>
      </w:r>
      <w:r w:rsidR="00F80FAD">
        <w:t xml:space="preserve"> т.к. почти вся земля вдоль планируемых ЛЭП или аренд</w:t>
      </w:r>
      <w:r w:rsidR="00F80FAD">
        <w:t>о</w:t>
      </w:r>
      <w:r w:rsidR="00F80FAD">
        <w:t>вана нефтепромыслами, или  находится в гос. резерве или административно отнесена к сел</w:t>
      </w:r>
      <w:r w:rsidR="00F80FAD">
        <w:t>ь</w:t>
      </w:r>
      <w:r w:rsidR="00F80FAD">
        <w:t>скому округу и не имеет сельскохозяйственной ценности. Т.к. пустынная растительность редка, организованный выпас скота производится только вдоль чинков где выходы грунтовой воды п</w:t>
      </w:r>
      <w:r w:rsidR="00F80FAD">
        <w:t>о</w:t>
      </w:r>
      <w:r w:rsidR="00F80FAD">
        <w:t>зволяют произрастать более съедобным видам растений. Верблюды же и лошади пасутся без присмотра и регулирования нахождения весь вегетативный период. Водяные колодцы и скваж</w:t>
      </w:r>
      <w:r w:rsidR="00F80FAD">
        <w:t>и</w:t>
      </w:r>
      <w:r w:rsidR="00F80FAD">
        <w:t>ны, которые являются местами концентрации скота, отсутствуют у рассматриваемых здесь ЛЭП.</w:t>
      </w:r>
    </w:p>
    <w:p w:rsidR="00F80FAD" w:rsidRPr="005F7A91" w:rsidRDefault="00F80FAD" w:rsidP="00F7742F">
      <w:r>
        <w:t xml:space="preserve">Социальные выгоды от проекта отразятся в улучшение надежности подачи электричества, но в основном для больших потребителей, для которых тариф был выравнен с </w:t>
      </w:r>
      <w:r w:rsidR="005F7A91">
        <w:t>тарифом частных пользователей. Исключениемявляютсякрестьянскиехозяйствавдоль</w:t>
      </w:r>
      <w:r w:rsidR="005F7A91" w:rsidRPr="00473963">
        <w:t xml:space="preserve"> 16 </w:t>
      </w:r>
      <w:r w:rsidR="005F7A91">
        <w:t>новыхЛЭПупос</w:t>
      </w:r>
      <w:r w:rsidR="005F7A91" w:rsidRPr="00473963">
        <w:t xml:space="preserve">. </w:t>
      </w:r>
      <w:r w:rsidR="005F7A91">
        <w:t>Курык</w:t>
      </w:r>
      <w:r w:rsidR="005F7A91" w:rsidRPr="00473963">
        <w:t xml:space="preserve">. </w:t>
      </w:r>
      <w:r w:rsidR="005F7A91">
        <w:t>Линии позволят им дальнейшее развитие и увеличат ценность арендованного ими участка.</w:t>
      </w:r>
    </w:p>
    <w:bookmarkEnd w:id="4"/>
    <w:bookmarkEnd w:id="5"/>
    <w:bookmarkEnd w:id="6"/>
    <w:bookmarkEnd w:id="7"/>
    <w:p w:rsidR="00B92D9E" w:rsidRPr="00B677F4" w:rsidRDefault="00B677F4" w:rsidP="00977109">
      <w:pPr>
        <w:pStyle w:val="1"/>
        <w:pBdr>
          <w:bottom w:val="single" w:sz="4" w:space="1" w:color="28AF73"/>
        </w:pBdr>
        <w:rPr>
          <w:color w:val="31AF73"/>
          <w:lang w:val="ru-RU"/>
        </w:rPr>
      </w:pPr>
      <w:r>
        <w:rPr>
          <w:color w:val="31AF73"/>
          <w:lang w:val="ru-RU"/>
        </w:rPr>
        <w:t>МЕРЫ ПО УМЕНЬшению воздействия и увеличению выгод</w:t>
      </w:r>
    </w:p>
    <w:p w:rsidR="00A23660" w:rsidRDefault="00A23660" w:rsidP="007D1995">
      <w:pPr>
        <w:rPr>
          <w:lang w:eastAsia="ko-KR"/>
        </w:rPr>
      </w:pPr>
      <w:r>
        <w:rPr>
          <w:lang w:eastAsia="ko-KR"/>
        </w:rPr>
        <w:t xml:space="preserve">Основываясь на оценке экологического и социального воздействия проекта, </w:t>
      </w:r>
      <w:r w:rsidR="002725F2">
        <w:rPr>
          <w:lang w:eastAsia="ko-KR"/>
        </w:rPr>
        <w:t>составлен План экологических и социальных мероприятий (ПЭСМ) для того, чтобы закрыть выявленные пробелы в соответствии деятельности МРЭК, ККС и проекта политике банка. Были определены ответс</w:t>
      </w:r>
      <w:r w:rsidR="002725F2">
        <w:rPr>
          <w:lang w:eastAsia="ko-KR"/>
        </w:rPr>
        <w:t>т</w:t>
      </w:r>
      <w:r w:rsidR="002725F2">
        <w:rPr>
          <w:lang w:eastAsia="ko-KR"/>
        </w:rPr>
        <w:t>венные за выполнение каждого мероприятия, показатели успешного выполнения и сроки выпо</w:t>
      </w:r>
      <w:r w:rsidR="002725F2">
        <w:rPr>
          <w:lang w:eastAsia="ko-KR"/>
        </w:rPr>
        <w:t>л</w:t>
      </w:r>
      <w:r w:rsidR="002725F2">
        <w:rPr>
          <w:lang w:eastAsia="ko-KR"/>
        </w:rPr>
        <w:t>нения. Основные меры приведены ниже:</w:t>
      </w:r>
    </w:p>
    <w:p w:rsidR="002725F2" w:rsidRPr="002725F2" w:rsidRDefault="002725F2" w:rsidP="002A74CA">
      <w:pPr>
        <w:pStyle w:val="a1"/>
        <w:numPr>
          <w:ilvl w:val="0"/>
          <w:numId w:val="7"/>
        </w:numPr>
        <w:contextualSpacing w:val="0"/>
        <w:jc w:val="both"/>
        <w:rPr>
          <w:lang w:val="ru-RU"/>
        </w:rPr>
      </w:pPr>
      <w:r>
        <w:rPr>
          <w:lang w:val="ru-RU"/>
        </w:rPr>
        <w:t>Включитьвтендернуюдокументациюиконтрактыпопроектутребования к реализации ЕБРР и мероприятия ПЭСМ, относящиеся к подрядчикам. Выбирать подрядчиков, которые могут п</w:t>
      </w:r>
      <w:r>
        <w:rPr>
          <w:lang w:val="ru-RU"/>
        </w:rPr>
        <w:t>о</w:t>
      </w:r>
      <w:r>
        <w:rPr>
          <w:lang w:val="ru-RU"/>
        </w:rPr>
        <w:t>казать достаточные возможности в сфере охраны труда, безопасности, экологии и социал</w:t>
      </w:r>
      <w:r>
        <w:rPr>
          <w:lang w:val="ru-RU"/>
        </w:rPr>
        <w:t>ь</w:t>
      </w:r>
      <w:r>
        <w:rPr>
          <w:lang w:val="ru-RU"/>
        </w:rPr>
        <w:t>ной защиты. Разработать и внедрить процедуры контроля подрядчиков в этих сферах</w:t>
      </w:r>
      <w:r w:rsidR="001A6801">
        <w:rPr>
          <w:lang w:val="ru-RU"/>
        </w:rPr>
        <w:t>. Уб</w:t>
      </w:r>
      <w:r w:rsidR="001A6801">
        <w:rPr>
          <w:lang w:val="ru-RU"/>
        </w:rPr>
        <w:t>е</w:t>
      </w:r>
      <w:r w:rsidR="001A6801">
        <w:rPr>
          <w:lang w:val="ru-RU"/>
        </w:rPr>
        <w:t>дит</w:t>
      </w:r>
      <w:r w:rsidR="003D1F6C">
        <w:rPr>
          <w:lang w:val="ru-RU"/>
        </w:rPr>
        <w:t>ь</w:t>
      </w:r>
      <w:r w:rsidR="001A6801">
        <w:rPr>
          <w:lang w:val="ru-RU"/>
        </w:rPr>
        <w:t>ся, что рабочие подрядчика имеют представителя и ознакомлены с политикой людских ресурсов и процедурой подачи и рассмотрения жалоб, разработанных подрядчиком.</w:t>
      </w:r>
    </w:p>
    <w:p w:rsidR="009902F9" w:rsidRDefault="00473963" w:rsidP="009B773D">
      <w:pPr>
        <w:pStyle w:val="a1"/>
        <w:numPr>
          <w:ilvl w:val="0"/>
          <w:numId w:val="7"/>
        </w:numPr>
        <w:contextualSpacing w:val="0"/>
        <w:jc w:val="both"/>
        <w:rPr>
          <w:lang w:val="ru-RU"/>
        </w:rPr>
      </w:pPr>
      <w:r>
        <w:rPr>
          <w:lang w:val="ru-RU"/>
        </w:rPr>
        <w:t>Запросить подрядчика строительства ЛЭП 110кВ добавить в инструкции по бурению и зе</w:t>
      </w:r>
      <w:r>
        <w:rPr>
          <w:lang w:val="ru-RU"/>
        </w:rPr>
        <w:t>м</w:t>
      </w:r>
      <w:r>
        <w:rPr>
          <w:lang w:val="ru-RU"/>
        </w:rPr>
        <w:t xml:space="preserve">ляным работам, процедуры вскрытия первого метра грунта учитывающие риск затрагивания неучтенных выкидных нефтепроводов к групповым установкам и захороненных амбаров с нефтешламом или загрязненным нефтью грунтом. </w:t>
      </w:r>
    </w:p>
    <w:p w:rsidR="00473963" w:rsidRPr="00473963" w:rsidRDefault="00473963" w:rsidP="009B773D">
      <w:pPr>
        <w:pStyle w:val="a1"/>
        <w:numPr>
          <w:ilvl w:val="0"/>
          <w:numId w:val="7"/>
        </w:numPr>
        <w:contextualSpacing w:val="0"/>
        <w:jc w:val="both"/>
        <w:rPr>
          <w:lang w:val="ru-RU"/>
        </w:rPr>
      </w:pPr>
      <w:r>
        <w:rPr>
          <w:lang w:val="ru-RU"/>
        </w:rPr>
        <w:t>Убедиться, что подрядчик</w:t>
      </w:r>
      <w:r w:rsidR="009902F9">
        <w:rPr>
          <w:lang w:val="ru-RU"/>
        </w:rPr>
        <w:t>и</w:t>
      </w:r>
      <w:r>
        <w:rPr>
          <w:lang w:val="ru-RU"/>
        </w:rPr>
        <w:t xml:space="preserve"> заклю</w:t>
      </w:r>
      <w:r w:rsidR="009902F9">
        <w:rPr>
          <w:lang w:val="ru-RU"/>
        </w:rPr>
        <w:t>чили договор с лицензированной организацией и выполн</w:t>
      </w:r>
      <w:r w:rsidR="009902F9">
        <w:rPr>
          <w:lang w:val="ru-RU"/>
        </w:rPr>
        <w:t>и</w:t>
      </w:r>
      <w:r w:rsidR="009902F9">
        <w:rPr>
          <w:lang w:val="ru-RU"/>
        </w:rPr>
        <w:t xml:space="preserve">ли археологические исследования вдоль коридоров всех ЛЭП до окончания проектирования. </w:t>
      </w:r>
      <w:r w:rsidR="009902F9">
        <w:rPr>
          <w:lang w:val="ru-RU"/>
        </w:rPr>
        <w:lastRenderedPageBreak/>
        <w:t xml:space="preserve">Запросить подрядчиков подготовить порядок действий рабочих при обнаружении в процессе закладки анкеров опор артефактов, которые могут иметь культурное значение.  </w:t>
      </w:r>
    </w:p>
    <w:p w:rsidR="009902F9" w:rsidRPr="009902F9" w:rsidRDefault="009902F9" w:rsidP="002A74CA">
      <w:pPr>
        <w:pStyle w:val="a1"/>
        <w:numPr>
          <w:ilvl w:val="0"/>
          <w:numId w:val="7"/>
        </w:numPr>
        <w:contextualSpacing w:val="0"/>
        <w:jc w:val="both"/>
        <w:rPr>
          <w:lang w:val="ru-RU"/>
        </w:rPr>
      </w:pPr>
      <w:r>
        <w:rPr>
          <w:lang w:val="ru-RU"/>
        </w:rPr>
        <w:t>Информировать подрядчиков о порядке раздельного сбора отходов МРЭК и или предост</w:t>
      </w:r>
      <w:r>
        <w:rPr>
          <w:lang w:val="ru-RU"/>
        </w:rPr>
        <w:t>а</w:t>
      </w:r>
      <w:r>
        <w:rPr>
          <w:lang w:val="ru-RU"/>
        </w:rPr>
        <w:t xml:space="preserve">вить возможность использовать уже имеющиеся у МРЭК систему сбора и размещения или запросить договора с лицензированными организациями по размещению отходов.  </w:t>
      </w:r>
    </w:p>
    <w:p w:rsidR="009902F9" w:rsidRPr="004534E0" w:rsidRDefault="009902F9" w:rsidP="002A74CA">
      <w:pPr>
        <w:pStyle w:val="a1"/>
        <w:numPr>
          <w:ilvl w:val="0"/>
          <w:numId w:val="7"/>
        </w:numPr>
        <w:contextualSpacing w:val="0"/>
        <w:jc w:val="both"/>
        <w:rPr>
          <w:lang w:val="ru-RU"/>
        </w:rPr>
      </w:pPr>
      <w:r>
        <w:rPr>
          <w:lang w:val="ru-RU"/>
        </w:rPr>
        <w:t xml:space="preserve">Для уменьшения риска перелива </w:t>
      </w:r>
      <w:r w:rsidR="004534E0">
        <w:rPr>
          <w:lang w:val="ru-RU"/>
        </w:rPr>
        <w:t>септиков на модернизируемых подстанциях во время сущ</w:t>
      </w:r>
      <w:r w:rsidR="004534E0">
        <w:rPr>
          <w:lang w:val="ru-RU"/>
        </w:rPr>
        <w:t>е</w:t>
      </w:r>
      <w:r w:rsidR="004534E0">
        <w:rPr>
          <w:lang w:val="ru-RU"/>
        </w:rPr>
        <w:t>ственного увеличения количества присутствующих на ней работников, добавить в сущес</w:t>
      </w:r>
      <w:r w:rsidR="004534E0">
        <w:rPr>
          <w:lang w:val="ru-RU"/>
        </w:rPr>
        <w:t>т</w:t>
      </w:r>
      <w:r w:rsidR="004534E0">
        <w:rPr>
          <w:lang w:val="ru-RU"/>
        </w:rPr>
        <w:t>вующие процедуры контроля регулярную запись уровня в септиках. Для определения цел</w:t>
      </w:r>
      <w:r w:rsidR="004534E0">
        <w:rPr>
          <w:lang w:val="ru-RU"/>
        </w:rPr>
        <w:t>о</w:t>
      </w:r>
      <w:r w:rsidR="004534E0">
        <w:rPr>
          <w:lang w:val="ru-RU"/>
        </w:rPr>
        <w:t>стности септиков, сопоставить записи баланса водопотребления и водоотведения. Пров</w:t>
      </w:r>
      <w:r w:rsidR="004534E0">
        <w:rPr>
          <w:lang w:val="ru-RU"/>
        </w:rPr>
        <w:t>е</w:t>
      </w:r>
      <w:r w:rsidR="004534E0">
        <w:rPr>
          <w:lang w:val="ru-RU"/>
        </w:rPr>
        <w:t>рить септики на целостность при определении сущест</w:t>
      </w:r>
      <w:r w:rsidR="003D1F6C">
        <w:rPr>
          <w:lang w:val="ru-RU"/>
        </w:rPr>
        <w:t>венного расхождения в балансе и</w:t>
      </w:r>
      <w:r w:rsidR="004534E0">
        <w:rPr>
          <w:lang w:val="ru-RU"/>
        </w:rPr>
        <w:t xml:space="preserve"> о</w:t>
      </w:r>
      <w:r w:rsidR="004534E0">
        <w:rPr>
          <w:lang w:val="ru-RU"/>
        </w:rPr>
        <w:t>т</w:t>
      </w:r>
      <w:r w:rsidR="004534E0">
        <w:rPr>
          <w:lang w:val="ru-RU"/>
        </w:rPr>
        <w:t>ремонтировать септики, чья целостность нарушена.</w:t>
      </w:r>
    </w:p>
    <w:p w:rsidR="004534E0" w:rsidRPr="004534E0" w:rsidRDefault="004534E0" w:rsidP="002A74CA">
      <w:pPr>
        <w:pStyle w:val="a1"/>
        <w:numPr>
          <w:ilvl w:val="0"/>
          <w:numId w:val="7"/>
        </w:numPr>
        <w:contextualSpacing w:val="0"/>
        <w:jc w:val="both"/>
        <w:rPr>
          <w:lang w:val="ru-RU"/>
        </w:rPr>
      </w:pPr>
      <w:r>
        <w:rPr>
          <w:lang w:val="ru-RU"/>
        </w:rPr>
        <w:t>Избегать мытье машин на площадках без работающей системы сбора и вывоза стокв. По возможности заключить договора с местными автомойками</w:t>
      </w:r>
      <w:r w:rsidR="00837973">
        <w:rPr>
          <w:lang w:val="ru-RU"/>
        </w:rPr>
        <w:t>на обслуживание машин МРЭК и подрядчиков. Убедит</w:t>
      </w:r>
      <w:r w:rsidR="003D1F6C">
        <w:rPr>
          <w:lang w:val="ru-RU"/>
        </w:rPr>
        <w:t>ь</w:t>
      </w:r>
      <w:r w:rsidR="00837973">
        <w:rPr>
          <w:lang w:val="ru-RU"/>
        </w:rPr>
        <w:t>ся</w:t>
      </w:r>
      <w:r w:rsidR="003D1F6C">
        <w:rPr>
          <w:lang w:val="ru-RU"/>
        </w:rPr>
        <w:t>,</w:t>
      </w:r>
      <w:r w:rsidR="00837973">
        <w:rPr>
          <w:lang w:val="ru-RU"/>
        </w:rPr>
        <w:t xml:space="preserve"> что автомойкиимеют необходимые условия мойки и разрешения.</w:t>
      </w:r>
    </w:p>
    <w:p w:rsidR="00837973" w:rsidRPr="00837973" w:rsidRDefault="00837973" w:rsidP="002A74CA">
      <w:pPr>
        <w:pStyle w:val="a1"/>
        <w:numPr>
          <w:ilvl w:val="0"/>
          <w:numId w:val="7"/>
        </w:numPr>
        <w:contextualSpacing w:val="0"/>
        <w:jc w:val="both"/>
        <w:rPr>
          <w:lang w:val="ru-RU"/>
        </w:rPr>
      </w:pPr>
      <w:r>
        <w:rPr>
          <w:lang w:val="ru-RU"/>
        </w:rPr>
        <w:t>Избегать «экономическое смещение» физических и юридических лиц, арендующих участки по которым или рядом с которыми планируется проведение ЛЭП. Рассмотреть возможность изменить коридор ЛЭП, если избежать смещения или ограничения доступа к ресурсам н</w:t>
      </w:r>
      <w:r>
        <w:rPr>
          <w:lang w:val="ru-RU"/>
        </w:rPr>
        <w:t>е</w:t>
      </w:r>
      <w:r>
        <w:rPr>
          <w:lang w:val="ru-RU"/>
        </w:rPr>
        <w:t>возможно.</w:t>
      </w:r>
    </w:p>
    <w:p w:rsidR="00837973" w:rsidRPr="00837973" w:rsidRDefault="00837973" w:rsidP="00837973">
      <w:pPr>
        <w:pStyle w:val="a1"/>
        <w:numPr>
          <w:ilvl w:val="0"/>
          <w:numId w:val="7"/>
        </w:numPr>
        <w:contextualSpacing w:val="0"/>
        <w:jc w:val="both"/>
        <w:rPr>
          <w:lang w:val="ru-RU"/>
        </w:rPr>
      </w:pPr>
      <w:r>
        <w:rPr>
          <w:lang w:val="ru-RU"/>
        </w:rPr>
        <w:t xml:space="preserve">Контролировать включение в проект ЛЭП 10кВ птице-защитных устройств, и </w:t>
      </w:r>
      <w:r w:rsidR="003D1F6C">
        <w:rPr>
          <w:lang w:val="ru-RU"/>
        </w:rPr>
        <w:t>проверить их наличие при приемке</w:t>
      </w:r>
      <w:r>
        <w:rPr>
          <w:lang w:val="ru-RU"/>
        </w:rPr>
        <w:t xml:space="preserve"> ЛЭП в эксплуатацию.</w:t>
      </w:r>
    </w:p>
    <w:p w:rsidR="00837973" w:rsidRPr="0041595C" w:rsidRDefault="00837973" w:rsidP="009B773D">
      <w:pPr>
        <w:ind w:left="3"/>
      </w:pPr>
      <w:r>
        <w:t>Для дальнейшего улучшения мер безопасности</w:t>
      </w:r>
      <w:r w:rsidR="003D1F6C">
        <w:t xml:space="preserve"> МРЭК</w:t>
      </w:r>
      <w:r>
        <w:t xml:space="preserve"> было предложено несколько инструме</w:t>
      </w:r>
      <w:r>
        <w:t>н</w:t>
      </w:r>
      <w:r>
        <w:t xml:space="preserve">тов для </w:t>
      </w:r>
      <w:r w:rsidR="0041595C">
        <w:t>вовлечения всех работников в регистрациюпредпосылок к несчастному случаю, а так же для более глубокого анализа этих предпосылок и произошедших несчастных случаев.</w:t>
      </w:r>
    </w:p>
    <w:p w:rsidR="0041595C" w:rsidRPr="0041595C" w:rsidRDefault="0041595C" w:rsidP="009B773D">
      <w:pPr>
        <w:ind w:left="3"/>
      </w:pPr>
      <w:r>
        <w:t xml:space="preserve">Были предложены такие меры по улучшению </w:t>
      </w:r>
      <w:r>
        <w:rPr>
          <w:color w:val="404040"/>
        </w:rPr>
        <w:t>ме</w:t>
      </w:r>
      <w:r w:rsidR="003D1F6C">
        <w:rPr>
          <w:color w:val="404040"/>
        </w:rPr>
        <w:t>ханизма рассмотрения обращений</w:t>
      </w:r>
      <w:r>
        <w:rPr>
          <w:color w:val="404040"/>
        </w:rPr>
        <w:t xml:space="preserve"> как добавл</w:t>
      </w:r>
      <w:r>
        <w:rPr>
          <w:color w:val="404040"/>
        </w:rPr>
        <w:t>е</w:t>
      </w:r>
      <w:r>
        <w:rPr>
          <w:color w:val="404040"/>
        </w:rPr>
        <w:t>ния записи удовлетворенности в представленном компанией ответе на обращение, а так же и</w:t>
      </w:r>
      <w:r>
        <w:rPr>
          <w:color w:val="404040"/>
        </w:rPr>
        <w:t>н</w:t>
      </w:r>
      <w:r>
        <w:rPr>
          <w:color w:val="404040"/>
        </w:rPr>
        <w:t>формирование неудовлетворенной в ответе стороны о дальнейших действиях, которые сторона может предпринять для разрешения вопроса. К существующей возможности подавать анони</w:t>
      </w:r>
      <w:r>
        <w:rPr>
          <w:color w:val="404040"/>
        </w:rPr>
        <w:t>м</w:t>
      </w:r>
      <w:r>
        <w:rPr>
          <w:color w:val="404040"/>
        </w:rPr>
        <w:t xml:space="preserve">ные обращения через блог Председателя Правления, предложено было добавить механизм для не имеющих доступ к интернету. </w:t>
      </w:r>
      <w:r w:rsidR="00CA4806">
        <w:rPr>
          <w:color w:val="404040"/>
        </w:rPr>
        <w:t>Запрошен так же регулярный анализ обращений для предупр</w:t>
      </w:r>
      <w:r w:rsidR="00CA4806">
        <w:rPr>
          <w:color w:val="404040"/>
        </w:rPr>
        <w:t>е</w:t>
      </w:r>
      <w:r w:rsidR="00CA4806">
        <w:rPr>
          <w:color w:val="404040"/>
        </w:rPr>
        <w:t>ждения поступления повторяющихся жалоб изменением в практике работ и выдаче ответов, и улучшения имиджа компании среди потребителей и остальной общественности.</w:t>
      </w:r>
    </w:p>
    <w:p w:rsidR="00CA4806" w:rsidRDefault="00CA4806" w:rsidP="00CA4806">
      <w:r>
        <w:t>Дальнейшая информация по проекту и ответы на возникшие вопросы может быть получена от начальника административного отдела МРЭК Аска</w:t>
      </w:r>
      <w:r w:rsidR="003D1F6C">
        <w:t>ра Аудекова по</w:t>
      </w:r>
      <w:r>
        <w:t>средством блога Председат</w:t>
      </w:r>
      <w:r>
        <w:t>е</w:t>
      </w:r>
      <w:r>
        <w:t xml:space="preserve">ля Правления на сайте компании </w:t>
      </w:r>
      <w:r w:rsidRPr="00976C62">
        <w:rPr>
          <w:lang w:val="en-US"/>
        </w:rPr>
        <w:t>www</w:t>
      </w:r>
      <w:r w:rsidRPr="00CA4806">
        <w:t>.</w:t>
      </w:r>
      <w:r w:rsidRPr="00976C62">
        <w:rPr>
          <w:lang w:val="en-US"/>
        </w:rPr>
        <w:t>mrek</w:t>
      </w:r>
      <w:r w:rsidRPr="00CA4806">
        <w:t>.</w:t>
      </w:r>
      <w:r w:rsidRPr="00976C62">
        <w:rPr>
          <w:lang w:val="en-US"/>
        </w:rPr>
        <w:t>kz</w:t>
      </w:r>
      <w:r w:rsidRPr="00CA4806">
        <w:t xml:space="preserve">, </w:t>
      </w:r>
      <w:r>
        <w:t>по телефону</w:t>
      </w:r>
      <w:r w:rsidRPr="00CA4806">
        <w:t xml:space="preserve"> +77292-200-232, </w:t>
      </w:r>
      <w:r>
        <w:t>электронной почте</w:t>
      </w:r>
      <w:r w:rsidRPr="00015605">
        <w:rPr>
          <w:lang w:val="en-US"/>
        </w:rPr>
        <w:t>a</w:t>
      </w:r>
      <w:r w:rsidRPr="00CA4806">
        <w:t>.</w:t>
      </w:r>
      <w:r w:rsidRPr="00015605">
        <w:rPr>
          <w:lang w:val="en-US"/>
        </w:rPr>
        <w:t>audekov</w:t>
      </w:r>
      <w:r w:rsidRPr="00CA4806">
        <w:t>@</w:t>
      </w:r>
      <w:r w:rsidRPr="00015605">
        <w:rPr>
          <w:lang w:val="en-US"/>
        </w:rPr>
        <w:t>mrek</w:t>
      </w:r>
      <w:r w:rsidRPr="00CA4806">
        <w:t>.</w:t>
      </w:r>
      <w:r w:rsidRPr="00015605">
        <w:rPr>
          <w:lang w:val="en-US"/>
        </w:rPr>
        <w:t>kz</w:t>
      </w:r>
      <w:r>
        <w:t>или личнос</w:t>
      </w:r>
      <w:r w:rsidRPr="00CA4806">
        <w:t xml:space="preserve">  8.00 </w:t>
      </w:r>
      <w:r>
        <w:t>до</w:t>
      </w:r>
      <w:r w:rsidRPr="00CA4806">
        <w:t xml:space="preserve"> 17.30 </w:t>
      </w:r>
      <w:r>
        <w:t>по адресу</w:t>
      </w:r>
      <w:r w:rsidRPr="00CA4806">
        <w:t xml:space="preserve"> г. Актау, 130000район Птицефабр</w:t>
      </w:r>
      <w:r w:rsidRPr="00CA4806">
        <w:t>и</w:t>
      </w:r>
      <w:r w:rsidRPr="00CA4806">
        <w:t>ки,здание АО «МРЭК», а/я 250.</w:t>
      </w:r>
      <w:r w:rsidR="00B677F4">
        <w:t xml:space="preserve"> Механизм работы с обращениями описан в так же доступном о</w:t>
      </w:r>
      <w:r w:rsidR="00B677F4">
        <w:t>б</w:t>
      </w:r>
      <w:r w:rsidR="00B677F4">
        <w:t>щественности плане вовлечения заинтересованных сторон, разработанном для проекта.</w:t>
      </w:r>
    </w:p>
    <w:p w:rsidR="00450907" w:rsidRDefault="00450907" w:rsidP="00756CC3">
      <w:pPr>
        <w:pBdr>
          <w:bottom w:val="single" w:sz="4" w:space="1" w:color="28AF73"/>
        </w:pBdr>
        <w:rPr>
          <w:lang w:val="en-US" w:eastAsia="ru-RU"/>
        </w:rPr>
      </w:pPr>
    </w:p>
    <w:p w:rsidR="00450907" w:rsidRDefault="00450907" w:rsidP="00450907">
      <w:pPr>
        <w:rPr>
          <w:lang w:val="en-US" w:eastAsia="ru-RU"/>
        </w:rPr>
      </w:pPr>
    </w:p>
    <w:p w:rsidR="00450907" w:rsidRDefault="00450907" w:rsidP="00450907">
      <w:pPr>
        <w:jc w:val="right"/>
        <w:rPr>
          <w:lang w:val="en-US" w:eastAsia="ru-RU"/>
        </w:rPr>
      </w:pPr>
    </w:p>
    <w:p w:rsidR="00450907" w:rsidRDefault="00450907" w:rsidP="00450907">
      <w:pPr>
        <w:jc w:val="right"/>
        <w:rPr>
          <w:lang w:val="en-US" w:eastAsia="ru-RU"/>
        </w:rPr>
      </w:pPr>
    </w:p>
    <w:p w:rsidR="00450907" w:rsidRDefault="00450907" w:rsidP="00450907">
      <w:pPr>
        <w:jc w:val="right"/>
        <w:rPr>
          <w:lang w:val="en-US" w:eastAsia="ru-RU"/>
        </w:rPr>
      </w:pPr>
    </w:p>
    <w:p w:rsidR="00450907" w:rsidRDefault="00450907" w:rsidP="00450907">
      <w:pPr>
        <w:jc w:val="right"/>
        <w:rPr>
          <w:lang w:val="en-US" w:eastAsia="ru-RU"/>
        </w:rPr>
      </w:pPr>
    </w:p>
    <w:p w:rsidR="00450907" w:rsidRDefault="00450907" w:rsidP="00450907">
      <w:pPr>
        <w:jc w:val="center"/>
        <w:rPr>
          <w:sz w:val="18"/>
          <w:szCs w:val="18"/>
          <w:lang w:val="en-US"/>
        </w:rPr>
      </w:pPr>
      <w:r w:rsidRPr="001C4AE7">
        <w:rPr>
          <w:noProof/>
          <w:lang w:eastAsia="ru-RU"/>
        </w:rPr>
        <w:lastRenderedPageBreak/>
        <w:drawing>
          <wp:anchor distT="0" distB="0" distL="114300" distR="114300" simplePos="0" relativeHeight="251665408" behindDoc="0" locked="0" layoutInCell="1" allowOverlap="1">
            <wp:simplePos x="0" y="0"/>
            <wp:positionH relativeFrom="column">
              <wp:posOffset>5737859</wp:posOffset>
            </wp:positionH>
            <wp:positionV relativeFrom="paragraph">
              <wp:posOffset>-405765</wp:posOffset>
            </wp:positionV>
            <wp:extent cx="972545" cy="944355"/>
            <wp:effectExtent l="0" t="0" r="0" b="8255"/>
            <wp:wrapNone/>
            <wp:docPr id="7" name="Picture 130" descr="M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MREK"/>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8623" cy="950257"/>
                    </a:xfrm>
                    <a:prstGeom prst="rect">
                      <a:avLst/>
                    </a:prstGeom>
                    <a:noFill/>
                  </pic:spPr>
                </pic:pic>
              </a:graphicData>
            </a:graphic>
          </wp:anchor>
        </w:drawing>
      </w:r>
    </w:p>
    <w:p w:rsidR="00450907" w:rsidRPr="00015605" w:rsidRDefault="00450907" w:rsidP="00450907">
      <w:pPr>
        <w:jc w:val="center"/>
        <w:rPr>
          <w:b/>
          <w:color w:val="0070C0"/>
          <w:sz w:val="24"/>
          <w:szCs w:val="24"/>
          <w:lang w:val="en-US"/>
        </w:rPr>
      </w:pPr>
      <w:r w:rsidRPr="00C46C4A">
        <w:rPr>
          <w:b/>
          <w:color w:val="0070C0"/>
          <w:sz w:val="24"/>
          <w:szCs w:val="24"/>
          <w:lang w:val="en-US"/>
        </w:rPr>
        <w:t xml:space="preserve">MANGYSTAU POWER DISTRIBUTION COMPANY </w:t>
      </w:r>
      <w:r>
        <w:rPr>
          <w:b/>
          <w:color w:val="0070C0"/>
          <w:sz w:val="24"/>
          <w:szCs w:val="24"/>
          <w:lang w:val="en-US"/>
        </w:rPr>
        <w:t>JSC</w:t>
      </w:r>
    </w:p>
    <w:p w:rsidR="00450907" w:rsidRDefault="00450907" w:rsidP="00450907">
      <w:pPr>
        <w:jc w:val="center"/>
        <w:rPr>
          <w:b/>
          <w:color w:val="FFFFFF" w:themeColor="background1"/>
          <w:sz w:val="24"/>
          <w:szCs w:val="24"/>
          <w:lang w:val="en-US"/>
        </w:rPr>
      </w:pPr>
      <w:r w:rsidRPr="001C4AE7">
        <w:rPr>
          <w:noProof/>
          <w:szCs w:val="21"/>
          <w:lang w:eastAsia="ru-RU"/>
        </w:rPr>
        <w:drawing>
          <wp:anchor distT="0" distB="0" distL="114300" distR="114300" simplePos="0" relativeHeight="251666432" behindDoc="1" locked="0" layoutInCell="1" allowOverlap="1">
            <wp:simplePos x="0" y="0"/>
            <wp:positionH relativeFrom="column">
              <wp:posOffset>-720090</wp:posOffset>
            </wp:positionH>
            <wp:positionV relativeFrom="paragraph">
              <wp:posOffset>138430</wp:posOffset>
            </wp:positionV>
            <wp:extent cx="7624445" cy="6209030"/>
            <wp:effectExtent l="0" t="0" r="0" b="1270"/>
            <wp:wrapNone/>
            <wp:docPr id="8" name="Рисунок 2" descr="O:\PROJECTS\AUDITS\14-07 Kyzylorda Reg Electric Company ESDD for EBRD\Photos\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ROJECTS\AUDITS\14-07 Kyzylorda Reg Electric Company ESDD for EBRD\Photos\Titl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4445" cy="6209030"/>
                    </a:xfrm>
                    <a:prstGeom prst="rect">
                      <a:avLst/>
                    </a:prstGeom>
                    <a:noFill/>
                    <a:ln>
                      <a:noFill/>
                    </a:ln>
                  </pic:spPr>
                </pic:pic>
              </a:graphicData>
            </a:graphic>
          </wp:anchor>
        </w:drawing>
      </w:r>
    </w:p>
    <w:p w:rsidR="00450907" w:rsidRDefault="00450907" w:rsidP="00450907">
      <w:pPr>
        <w:jc w:val="center"/>
        <w:rPr>
          <w:b/>
          <w:color w:val="FFFFFF" w:themeColor="background1"/>
          <w:sz w:val="24"/>
          <w:szCs w:val="24"/>
          <w:lang w:val="en-US"/>
        </w:rPr>
      </w:pPr>
    </w:p>
    <w:p w:rsidR="00450907" w:rsidRDefault="00450907" w:rsidP="00450907">
      <w:pPr>
        <w:jc w:val="center"/>
        <w:rPr>
          <w:b/>
          <w:color w:val="FFFFFF" w:themeColor="background1"/>
          <w:sz w:val="24"/>
          <w:szCs w:val="24"/>
          <w:lang w:val="en-US"/>
        </w:rPr>
      </w:pPr>
      <w:r>
        <w:rPr>
          <w:b/>
          <w:color w:val="FFFFFF" w:themeColor="background1"/>
          <w:sz w:val="24"/>
          <w:szCs w:val="24"/>
          <w:lang w:val="en-US"/>
        </w:rPr>
        <w:t>2016-2020 INVESTMENT PROGRAM IMPLEMENTATION</w:t>
      </w:r>
    </w:p>
    <w:p w:rsidR="00450907" w:rsidRDefault="00450907" w:rsidP="00450907">
      <w:pPr>
        <w:jc w:val="center"/>
        <w:rPr>
          <w:b/>
          <w:color w:val="FFFFFF" w:themeColor="background1"/>
          <w:sz w:val="24"/>
          <w:szCs w:val="24"/>
          <w:lang w:val="en-US"/>
        </w:rPr>
      </w:pPr>
    </w:p>
    <w:p w:rsidR="00450907" w:rsidRDefault="00450907" w:rsidP="00450907">
      <w:pPr>
        <w:jc w:val="center"/>
        <w:rPr>
          <w:b/>
          <w:color w:val="0070C0"/>
          <w:sz w:val="24"/>
          <w:szCs w:val="24"/>
          <w:lang w:val="en-US"/>
        </w:rPr>
      </w:pPr>
      <w:r>
        <w:rPr>
          <w:b/>
          <w:color w:val="FFFFFF" w:themeColor="background1"/>
          <w:sz w:val="24"/>
          <w:szCs w:val="24"/>
          <w:lang w:val="en-US"/>
        </w:rPr>
        <w:t>NON TECHNICAL SUMMARY</w:t>
      </w:r>
    </w:p>
    <w:p w:rsidR="00450907" w:rsidRDefault="00450907" w:rsidP="00450907">
      <w:pPr>
        <w:jc w:val="center"/>
        <w:rPr>
          <w:b/>
          <w:color w:val="0070C0"/>
          <w:sz w:val="24"/>
          <w:szCs w:val="24"/>
          <w:lang w:val="en-US"/>
        </w:rPr>
      </w:pPr>
    </w:p>
    <w:p w:rsidR="00450907" w:rsidRDefault="00450907" w:rsidP="00450907">
      <w:pPr>
        <w:jc w:val="center"/>
        <w:rPr>
          <w:b/>
          <w:color w:val="0070C0"/>
          <w:sz w:val="24"/>
          <w:szCs w:val="24"/>
          <w:lang w:val="en-US"/>
        </w:rPr>
      </w:pPr>
    </w:p>
    <w:p w:rsidR="00450907" w:rsidRDefault="00450907" w:rsidP="00450907">
      <w:pPr>
        <w:jc w:val="center"/>
        <w:rPr>
          <w:b/>
          <w:color w:val="0070C0"/>
          <w:sz w:val="24"/>
          <w:szCs w:val="24"/>
          <w:lang w:val="en-US"/>
        </w:rPr>
      </w:pPr>
    </w:p>
    <w:p w:rsidR="00450907" w:rsidRDefault="00450907" w:rsidP="00450907">
      <w:pPr>
        <w:jc w:val="center"/>
        <w:rPr>
          <w:b/>
          <w:color w:val="0070C0"/>
          <w:sz w:val="24"/>
          <w:szCs w:val="24"/>
          <w:lang w:val="en-US"/>
        </w:rPr>
      </w:pPr>
    </w:p>
    <w:p w:rsidR="00450907" w:rsidRDefault="00450907" w:rsidP="00450907">
      <w:pPr>
        <w:jc w:val="center"/>
        <w:rPr>
          <w:b/>
          <w:color w:val="0070C0"/>
          <w:sz w:val="24"/>
          <w:szCs w:val="24"/>
          <w:lang w:val="en-US"/>
        </w:rPr>
      </w:pPr>
    </w:p>
    <w:p w:rsidR="00450907" w:rsidRDefault="00450907" w:rsidP="00450907">
      <w:pPr>
        <w:jc w:val="center"/>
        <w:rPr>
          <w:b/>
          <w:color w:val="0070C0"/>
          <w:sz w:val="24"/>
          <w:szCs w:val="24"/>
          <w:lang w:val="en-US"/>
        </w:rPr>
      </w:pPr>
    </w:p>
    <w:p w:rsidR="00450907" w:rsidRDefault="00450907" w:rsidP="00450907">
      <w:pPr>
        <w:jc w:val="center"/>
        <w:rPr>
          <w:b/>
          <w:color w:val="0070C0"/>
          <w:sz w:val="24"/>
          <w:szCs w:val="24"/>
          <w:lang w:val="en-US"/>
        </w:rPr>
      </w:pPr>
    </w:p>
    <w:p w:rsidR="00450907" w:rsidRPr="00E20B07" w:rsidRDefault="00450907" w:rsidP="00450907">
      <w:pPr>
        <w:jc w:val="center"/>
        <w:rPr>
          <w:b/>
          <w:color w:val="0070C0"/>
          <w:sz w:val="24"/>
          <w:szCs w:val="24"/>
          <w:lang w:val="en-US"/>
        </w:rPr>
      </w:pPr>
    </w:p>
    <w:p w:rsidR="00450907" w:rsidRDefault="00450907" w:rsidP="00450907">
      <w:pPr>
        <w:jc w:val="center"/>
        <w:rPr>
          <w:szCs w:val="21"/>
          <w:lang w:val="en-US"/>
        </w:rPr>
      </w:pPr>
    </w:p>
    <w:p w:rsidR="00450907" w:rsidRPr="002F6F4A" w:rsidRDefault="00450907" w:rsidP="00450907">
      <w:pPr>
        <w:jc w:val="center"/>
        <w:rPr>
          <w:b/>
          <w:color w:val="BFBFBF" w:themeColor="background1" w:themeShade="BF"/>
          <w:sz w:val="18"/>
          <w:szCs w:val="18"/>
          <w:lang w:val="en-US"/>
        </w:rPr>
      </w:pPr>
    </w:p>
    <w:p w:rsidR="00450907" w:rsidRPr="002F6F4A" w:rsidRDefault="00450907" w:rsidP="00450907">
      <w:pPr>
        <w:jc w:val="center"/>
        <w:rPr>
          <w:color w:val="BFBFBF" w:themeColor="background1" w:themeShade="BF"/>
          <w:szCs w:val="21"/>
          <w:lang w:val="en-US"/>
        </w:rPr>
      </w:pPr>
    </w:p>
    <w:p w:rsidR="00450907" w:rsidRPr="002F6F4A" w:rsidRDefault="00450907" w:rsidP="00450907">
      <w:pPr>
        <w:jc w:val="center"/>
        <w:rPr>
          <w:color w:val="BFBFBF" w:themeColor="background1" w:themeShade="BF"/>
          <w:szCs w:val="21"/>
          <w:lang w:val="en-US"/>
        </w:rPr>
      </w:pPr>
    </w:p>
    <w:p w:rsidR="00450907" w:rsidRPr="002F6F4A" w:rsidRDefault="00450907" w:rsidP="00450907">
      <w:pPr>
        <w:jc w:val="center"/>
        <w:rPr>
          <w:color w:val="BFBFBF" w:themeColor="background1" w:themeShade="BF"/>
          <w:szCs w:val="21"/>
          <w:lang w:val="en-US"/>
        </w:rPr>
      </w:pPr>
    </w:p>
    <w:p w:rsidR="00450907" w:rsidRPr="002F6F4A" w:rsidRDefault="00450907" w:rsidP="00450907">
      <w:pPr>
        <w:jc w:val="center"/>
        <w:rPr>
          <w:color w:val="BFBFBF" w:themeColor="background1" w:themeShade="BF"/>
          <w:szCs w:val="21"/>
          <w:lang w:val="en-US"/>
        </w:rPr>
      </w:pPr>
    </w:p>
    <w:p w:rsidR="00450907" w:rsidRPr="002F6F4A" w:rsidRDefault="00450907" w:rsidP="00450907">
      <w:pPr>
        <w:jc w:val="center"/>
        <w:rPr>
          <w:color w:val="BFBFBF" w:themeColor="background1" w:themeShade="BF"/>
          <w:szCs w:val="21"/>
          <w:lang w:val="en-US"/>
        </w:rPr>
      </w:pPr>
    </w:p>
    <w:p w:rsidR="00450907" w:rsidRPr="002F6F4A" w:rsidRDefault="00450907" w:rsidP="00450907">
      <w:pPr>
        <w:jc w:val="center"/>
        <w:rPr>
          <w:color w:val="BFBFBF" w:themeColor="background1" w:themeShade="BF"/>
          <w:szCs w:val="21"/>
          <w:lang w:val="en-US"/>
        </w:rPr>
      </w:pPr>
    </w:p>
    <w:p w:rsidR="00450907" w:rsidRPr="002F6F4A" w:rsidRDefault="00450907" w:rsidP="00450907">
      <w:pPr>
        <w:jc w:val="center"/>
        <w:rPr>
          <w:color w:val="BFBFBF" w:themeColor="background1" w:themeShade="BF"/>
          <w:szCs w:val="21"/>
          <w:lang w:val="en-US"/>
        </w:rPr>
      </w:pPr>
    </w:p>
    <w:p w:rsidR="00450907" w:rsidRPr="002F6F4A" w:rsidRDefault="00450907" w:rsidP="00450907">
      <w:pPr>
        <w:jc w:val="center"/>
        <w:rPr>
          <w:color w:val="BFBFBF" w:themeColor="background1" w:themeShade="BF"/>
          <w:szCs w:val="21"/>
          <w:lang w:val="en-US"/>
        </w:rPr>
      </w:pPr>
    </w:p>
    <w:p w:rsidR="00450907" w:rsidRPr="002F6F4A" w:rsidRDefault="00450907" w:rsidP="00450907">
      <w:pPr>
        <w:jc w:val="center"/>
        <w:rPr>
          <w:color w:val="BFBFBF" w:themeColor="background1" w:themeShade="BF"/>
          <w:szCs w:val="21"/>
          <w:lang w:val="en-US"/>
        </w:rPr>
      </w:pPr>
    </w:p>
    <w:p w:rsidR="00450907" w:rsidRPr="002F6F4A" w:rsidRDefault="00450907" w:rsidP="00450907">
      <w:pPr>
        <w:jc w:val="center"/>
        <w:rPr>
          <w:color w:val="BFBFBF" w:themeColor="background1" w:themeShade="BF"/>
          <w:szCs w:val="21"/>
          <w:lang w:val="en-US"/>
        </w:rPr>
      </w:pPr>
    </w:p>
    <w:p w:rsidR="00450907" w:rsidRPr="002F6F4A" w:rsidRDefault="00450907" w:rsidP="00450907">
      <w:pPr>
        <w:jc w:val="center"/>
        <w:rPr>
          <w:color w:val="BFBFBF" w:themeColor="background1" w:themeShade="BF"/>
          <w:szCs w:val="21"/>
          <w:lang w:val="en-US"/>
        </w:rPr>
      </w:pPr>
    </w:p>
    <w:p w:rsidR="00450907" w:rsidRPr="00D231F4" w:rsidRDefault="00450907" w:rsidP="00450907">
      <w:pPr>
        <w:jc w:val="center"/>
        <w:rPr>
          <w:color w:val="FF0000"/>
          <w:szCs w:val="21"/>
          <w:lang w:val="en-US"/>
        </w:rPr>
      </w:pPr>
      <w:r w:rsidRPr="00D231F4">
        <w:rPr>
          <w:color w:val="FF0000"/>
          <w:szCs w:val="21"/>
          <w:lang w:val="en-US"/>
        </w:rPr>
        <w:t xml:space="preserve">Revision </w:t>
      </w:r>
      <w:r>
        <w:rPr>
          <w:color w:val="FF0000"/>
          <w:szCs w:val="21"/>
          <w:lang w:val="en-US"/>
        </w:rPr>
        <w:t>1</w:t>
      </w:r>
    </w:p>
    <w:p w:rsidR="00450907" w:rsidRDefault="00450907" w:rsidP="00450907">
      <w:pPr>
        <w:jc w:val="center"/>
        <w:rPr>
          <w:color w:val="BFBFBF" w:themeColor="background1" w:themeShade="BF"/>
          <w:szCs w:val="21"/>
          <w:lang w:val="en-US"/>
        </w:rPr>
      </w:pPr>
    </w:p>
    <w:p w:rsidR="00450907" w:rsidRDefault="00450907" w:rsidP="00450907">
      <w:pPr>
        <w:jc w:val="center"/>
        <w:rPr>
          <w:color w:val="BFBFBF" w:themeColor="background1" w:themeShade="BF"/>
          <w:szCs w:val="21"/>
          <w:lang w:val="en-US"/>
        </w:rPr>
      </w:pPr>
    </w:p>
    <w:p w:rsidR="00450907" w:rsidRPr="002F6F4A" w:rsidRDefault="00450907" w:rsidP="00450907">
      <w:pPr>
        <w:jc w:val="center"/>
        <w:rPr>
          <w:color w:val="BFBFBF" w:themeColor="background1" w:themeShade="BF"/>
          <w:szCs w:val="21"/>
          <w:lang w:val="en-US"/>
        </w:rPr>
      </w:pPr>
    </w:p>
    <w:p w:rsidR="00450907" w:rsidRPr="002F6F4A" w:rsidRDefault="00450907" w:rsidP="00450907">
      <w:pPr>
        <w:jc w:val="center"/>
        <w:rPr>
          <w:color w:val="BFBFBF" w:themeColor="background1" w:themeShade="BF"/>
          <w:szCs w:val="21"/>
          <w:lang w:val="en-US"/>
        </w:rPr>
      </w:pPr>
    </w:p>
    <w:p w:rsidR="00450907" w:rsidRPr="002F6F4A" w:rsidRDefault="00450907" w:rsidP="00450907">
      <w:pPr>
        <w:jc w:val="center"/>
        <w:rPr>
          <w:szCs w:val="21"/>
          <w:lang w:val="en-US"/>
        </w:rPr>
      </w:pPr>
      <w:r>
        <w:rPr>
          <w:szCs w:val="21"/>
          <w:lang w:val="en-US"/>
        </w:rPr>
        <w:t>February</w:t>
      </w:r>
      <w:r w:rsidRPr="002F6F4A">
        <w:rPr>
          <w:szCs w:val="21"/>
          <w:lang w:val="en-US"/>
        </w:rPr>
        <w:t xml:space="preserve"> 201</w:t>
      </w:r>
      <w:r>
        <w:rPr>
          <w:szCs w:val="21"/>
          <w:lang w:val="en-US"/>
        </w:rPr>
        <w:t>8</w:t>
      </w:r>
    </w:p>
    <w:p w:rsidR="00450907" w:rsidRPr="002F6F4A" w:rsidRDefault="00450907" w:rsidP="00450907">
      <w:pPr>
        <w:pStyle w:val="1"/>
        <w:pageBreakBefore/>
        <w:pBdr>
          <w:bottom w:val="single" w:sz="4" w:space="1" w:color="28AF73"/>
        </w:pBdr>
        <w:spacing w:after="120"/>
        <w:rPr>
          <w:color w:val="31AF73"/>
        </w:rPr>
      </w:pPr>
      <w:bookmarkStart w:id="9" w:name="_Ref396135238"/>
      <w:bookmarkStart w:id="10" w:name="_Toc428181335"/>
      <w:r w:rsidRPr="002F6F4A">
        <w:rPr>
          <w:color w:val="31AF73"/>
          <w:lang w:val="en-US"/>
        </w:rPr>
        <w:lastRenderedPageBreak/>
        <w:t xml:space="preserve">Project </w:t>
      </w:r>
      <w:r w:rsidRPr="002F6F4A">
        <w:rPr>
          <w:color w:val="31AF73"/>
        </w:rPr>
        <w:t>Description</w:t>
      </w:r>
      <w:bookmarkEnd w:id="9"/>
      <w:bookmarkEnd w:id="10"/>
    </w:p>
    <w:p w:rsidR="00450907" w:rsidRPr="001C4AE7" w:rsidRDefault="00450907" w:rsidP="00450907">
      <w:pPr>
        <w:rPr>
          <w:lang w:val="en-US" w:eastAsia="ru-RU"/>
        </w:rPr>
      </w:pPr>
      <w:r w:rsidRPr="00C05163">
        <w:rPr>
          <w:lang w:val="en-US"/>
        </w:rPr>
        <w:t>Mangystau Power DistributionCompany JSC</w:t>
      </w:r>
      <w:r w:rsidRPr="001C4AE7">
        <w:rPr>
          <w:lang w:val="en-US" w:eastAsia="ru-RU"/>
        </w:rPr>
        <w:t xml:space="preserve"> (MREK) network covers 165 542km</w:t>
      </w:r>
      <w:r w:rsidRPr="001C4AE7">
        <w:rPr>
          <w:vertAlign w:val="superscript"/>
          <w:lang w:val="en-US" w:eastAsia="ru-RU"/>
        </w:rPr>
        <w:t>2</w:t>
      </w:r>
      <w:r w:rsidRPr="001C4AE7">
        <w:rPr>
          <w:lang w:val="en-US" w:eastAsia="ru-RU"/>
        </w:rPr>
        <w:t xml:space="preserve"> of the region, </w:t>
      </w:r>
      <w:r w:rsidRPr="001C4AE7">
        <w:rPr>
          <w:lang w:val="en-GB"/>
        </w:rPr>
        <w:t>exclu</w:t>
      </w:r>
      <w:r w:rsidRPr="001C4AE7">
        <w:rPr>
          <w:lang w:val="en-GB"/>
        </w:rPr>
        <w:t>d</w:t>
      </w:r>
      <w:r w:rsidRPr="001C4AE7">
        <w:rPr>
          <w:lang w:val="en-GB"/>
        </w:rPr>
        <w:t>ing Aktau city</w:t>
      </w:r>
      <w:r w:rsidRPr="001C4AE7">
        <w:rPr>
          <w:lang w:val="en-US" w:eastAsia="ru-RU"/>
        </w:rPr>
        <w:t xml:space="preserve"> that is managed by another company. It delivers nearly 2 680GWh to </w:t>
      </w:r>
      <w:r w:rsidRPr="001C4AE7">
        <w:rPr>
          <w:lang w:val="en-US"/>
        </w:rPr>
        <w:t>18,805</w:t>
      </w:r>
      <w:r w:rsidRPr="001C4AE7">
        <w:rPr>
          <w:lang w:val="en-US" w:eastAsia="ru-RU"/>
        </w:rPr>
        <w:t xml:space="preserve"> consumers through 5033km of electricity lines and 57 substations. The customers range from residential (16,557) to large oil fields (10) that consume 72% of the total. The largest of them Usen consumes 30% of the total.</w:t>
      </w:r>
    </w:p>
    <w:p w:rsidR="00450907" w:rsidRPr="00E637DB" w:rsidRDefault="00450907" w:rsidP="00450907">
      <w:pPr>
        <w:keepNext/>
        <w:ind w:left="-284"/>
        <w:rPr>
          <w:lang w:val="en-US"/>
        </w:rPr>
      </w:pPr>
      <w:r>
        <w:rPr>
          <w:noProof/>
          <w:lang w:eastAsia="ru-RU"/>
        </w:rPr>
        <w:drawing>
          <wp:inline distT="0" distB="0" distL="0" distR="0">
            <wp:extent cx="6556375" cy="5796915"/>
            <wp:effectExtent l="0" t="0" r="0" b="0"/>
            <wp:docPr id="9" name="Рисунок 5" descr="C:\Users\vmerkuryev.ECOSOCIO\AppData\Local\Microsoft\Windows\INetCache\Content.Word\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merkuryev.ECOSOCIO\AppData\Local\Microsoft\Windows\INetCache\Content.Word\Fig.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6375" cy="5796915"/>
                    </a:xfrm>
                    <a:prstGeom prst="rect">
                      <a:avLst/>
                    </a:prstGeom>
                    <a:noFill/>
                    <a:ln>
                      <a:noFill/>
                    </a:ln>
                  </pic:spPr>
                </pic:pic>
              </a:graphicData>
            </a:graphic>
          </wp:inline>
        </w:drawing>
      </w:r>
    </w:p>
    <w:p w:rsidR="00450907" w:rsidRPr="004C2C93" w:rsidRDefault="00450907" w:rsidP="00450907">
      <w:pPr>
        <w:pStyle w:val="aa"/>
        <w:rPr>
          <w:lang w:val="en-US"/>
        </w:rPr>
      </w:pPr>
      <w:r>
        <w:rPr>
          <w:lang w:val="en-US"/>
        </w:rPr>
        <w:t>The planned 110kV powerlines (red) at Zhanaozen (top) pass inside the land allocated for oil extraction. For a short span the 35kV line passes at the edge of the only agricultural field in the area (insert). The 10kV lines (red) 20km west of Kyryk (bottom) run into the rented plots enabling their development and increasing their value.</w:t>
      </w:r>
    </w:p>
    <w:p w:rsidR="00450907" w:rsidRDefault="00450907" w:rsidP="00450907">
      <w:pPr>
        <w:spacing w:after="0"/>
        <w:rPr>
          <w:lang w:val="en-US" w:eastAsia="ru-RU"/>
        </w:rPr>
      </w:pPr>
      <w:r w:rsidRPr="001C4AE7">
        <w:rPr>
          <w:lang w:val="en-US" w:eastAsia="ru-RU"/>
        </w:rPr>
        <w:t xml:space="preserve">To ensure that power deficit does not hinder the economic development of Mangystau Region industry, to reduce power distribution network losses and increase its reliability, </w:t>
      </w:r>
      <w:r w:rsidRPr="001C4AE7">
        <w:rPr>
          <w:lang w:val="en-US"/>
        </w:rPr>
        <w:t>Kazakhstan Utility Systems LLP</w:t>
      </w:r>
      <w:r w:rsidRPr="001C4AE7">
        <w:rPr>
          <w:lang w:val="en-US" w:eastAsia="ru-RU"/>
        </w:rPr>
        <w:t xml:space="preserve"> (KKS) </w:t>
      </w:r>
      <w:r>
        <w:rPr>
          <w:lang w:val="en-US" w:eastAsia="ru-RU"/>
        </w:rPr>
        <w:t>is assisting</w:t>
      </w:r>
      <w:r w:rsidRPr="001C4AE7">
        <w:rPr>
          <w:lang w:val="en-US" w:eastAsia="ru-RU"/>
        </w:rPr>
        <w:t xml:space="preserve"> its </w:t>
      </w:r>
      <w:r>
        <w:rPr>
          <w:lang w:val="en-US" w:eastAsia="ru-RU"/>
        </w:rPr>
        <w:t>subsidiary</w:t>
      </w:r>
      <w:r w:rsidRPr="001C4AE7">
        <w:rPr>
          <w:lang w:val="en-US" w:eastAsia="ru-RU"/>
        </w:rPr>
        <w:t xml:space="preserve">MREK </w:t>
      </w:r>
      <w:r>
        <w:rPr>
          <w:lang w:val="en-US" w:eastAsia="ru-RU"/>
        </w:rPr>
        <w:t xml:space="preserve">to </w:t>
      </w:r>
      <w:r w:rsidRPr="001C4AE7">
        <w:rPr>
          <w:lang w:val="en-US" w:eastAsia="ru-RU"/>
        </w:rPr>
        <w:t xml:space="preserve">implement its investment program. The European Bank for Reconstruction and Development (EBRD) is considering providing a loan to </w:t>
      </w:r>
      <w:r>
        <w:rPr>
          <w:lang w:val="en-US" w:eastAsia="ru-RU"/>
        </w:rPr>
        <w:t xml:space="preserve">MREK to implement </w:t>
      </w:r>
      <w:r>
        <w:rPr>
          <w:lang w:val="en-US"/>
        </w:rPr>
        <w:t>the incomplete parts of this</w:t>
      </w:r>
      <w:r w:rsidRPr="001C4AE7">
        <w:rPr>
          <w:lang w:val="en-US"/>
        </w:rPr>
        <w:t xml:space="preserve"> program</w:t>
      </w:r>
      <w:r w:rsidRPr="001C4AE7">
        <w:rPr>
          <w:lang w:val="en-US" w:eastAsia="ru-RU"/>
        </w:rPr>
        <w:t>(% of total budget shown):</w:t>
      </w:r>
    </w:p>
    <w:p w:rsidR="00450907" w:rsidRPr="001C4AE7" w:rsidRDefault="00450907" w:rsidP="00450907">
      <w:pPr>
        <w:pStyle w:val="a1"/>
        <w:numPr>
          <w:ilvl w:val="0"/>
          <w:numId w:val="8"/>
        </w:numPr>
        <w:tabs>
          <w:tab w:val="right" w:pos="9639"/>
        </w:tabs>
        <w:spacing w:after="0"/>
        <w:ind w:left="426"/>
        <w:jc w:val="both"/>
      </w:pPr>
      <w:r w:rsidRPr="001C4AE7">
        <w:t>Modernisation of the equipment at 38 substations</w:t>
      </w:r>
      <w:r w:rsidRPr="001C4AE7">
        <w:tab/>
      </w:r>
      <w:r>
        <w:t>45</w:t>
      </w:r>
      <w:r w:rsidRPr="001C4AE7">
        <w:t>%;</w:t>
      </w:r>
    </w:p>
    <w:p w:rsidR="00450907" w:rsidRPr="001C4AE7" w:rsidRDefault="00450907" w:rsidP="00450907">
      <w:pPr>
        <w:pStyle w:val="a1"/>
        <w:numPr>
          <w:ilvl w:val="0"/>
          <w:numId w:val="8"/>
        </w:numPr>
        <w:tabs>
          <w:tab w:val="right" w:pos="9639"/>
        </w:tabs>
        <w:spacing w:after="0"/>
        <w:ind w:left="426"/>
        <w:jc w:val="both"/>
      </w:pPr>
      <w:r w:rsidRPr="001C4AE7">
        <w:lastRenderedPageBreak/>
        <w:t>Construction of powerlines</w:t>
      </w:r>
      <w:r>
        <w:t>:</w:t>
      </w:r>
      <w:r w:rsidRPr="001C4AE7">
        <w:t xml:space="preserve"> 110kVx18.7 and 34,4km, 35kVx34.5km and 10kVx</w:t>
      </w:r>
      <w:r w:rsidRPr="0084086A">
        <w:t>7</w:t>
      </w:r>
      <w:r w:rsidRPr="001C4AE7">
        <w:t xml:space="preserve">km </w:t>
      </w:r>
      <w:r>
        <w:tab/>
      </w:r>
      <w:r w:rsidRPr="001C4AE7">
        <w:t>39%;</w:t>
      </w:r>
    </w:p>
    <w:p w:rsidR="00450907" w:rsidRPr="001C4AE7" w:rsidRDefault="00450907" w:rsidP="00450907">
      <w:pPr>
        <w:pStyle w:val="a1"/>
        <w:numPr>
          <w:ilvl w:val="0"/>
          <w:numId w:val="8"/>
        </w:numPr>
        <w:tabs>
          <w:tab w:val="right" w:pos="9639"/>
        </w:tabs>
        <w:spacing w:after="0"/>
        <w:ind w:left="426"/>
        <w:jc w:val="both"/>
      </w:pPr>
      <w:r w:rsidRPr="001C4AE7">
        <w:t>Smart grid components installation (SCADA, AMI, relay and automated dispatch)</w:t>
      </w:r>
      <w:r w:rsidRPr="001C4AE7">
        <w:tab/>
        <w:t>10%</w:t>
      </w:r>
    </w:p>
    <w:p w:rsidR="00450907" w:rsidRPr="001C4AE7" w:rsidRDefault="00450907" w:rsidP="00450907">
      <w:pPr>
        <w:pStyle w:val="a1"/>
        <w:numPr>
          <w:ilvl w:val="0"/>
          <w:numId w:val="8"/>
        </w:numPr>
        <w:tabs>
          <w:tab w:val="right" w:pos="9639"/>
        </w:tabs>
        <w:spacing w:after="0"/>
        <w:ind w:left="426"/>
        <w:jc w:val="both"/>
      </w:pPr>
      <w:r w:rsidRPr="001C4AE7">
        <w:t>Reconstruction of PTV 110/6kV substation</w:t>
      </w:r>
      <w:r w:rsidRPr="001C4AE7">
        <w:tab/>
        <w:t>3%;</w:t>
      </w:r>
    </w:p>
    <w:p w:rsidR="00450907" w:rsidRPr="001C4AE7" w:rsidRDefault="00450907" w:rsidP="00450907">
      <w:pPr>
        <w:pStyle w:val="a1"/>
        <w:numPr>
          <w:ilvl w:val="0"/>
          <w:numId w:val="8"/>
        </w:numPr>
        <w:tabs>
          <w:tab w:val="right" w:pos="9639"/>
        </w:tabs>
        <w:ind w:left="426"/>
        <w:jc w:val="both"/>
      </w:pPr>
      <w:r>
        <w:t>Installation of remotely controlled switches</w:t>
      </w:r>
      <w:r w:rsidRPr="001C4AE7">
        <w:t xml:space="preserve"> at problematic branch lines and open switch units</w:t>
      </w:r>
      <w:r w:rsidRPr="001C4AE7">
        <w:tab/>
        <w:t>3%;</w:t>
      </w:r>
    </w:p>
    <w:p w:rsidR="00450907" w:rsidRPr="001C4AE7" w:rsidRDefault="00450907" w:rsidP="00450907">
      <w:pPr>
        <w:rPr>
          <w:lang w:val="en-US" w:eastAsia="ru-RU"/>
        </w:rPr>
      </w:pPr>
      <w:r>
        <w:rPr>
          <w:lang w:val="en-US" w:eastAsia="ru-RU"/>
        </w:rPr>
        <w:t>Sixteen 10kV lines will spur from the existing line into the land plots rented by various users to allow connection to the grid and agricultural and industrial development at the plots. Their length varies from 0.3 to 2.5km summing up to 7km. The other 3 lines will run 20-30m away from the existing lines. The 110kV lines will go entirely inside the Uzen oil field area and the 35kV line will mainly pass over the State Reserve Land apart from two small segments: an agricultural plot and an undeveloped plot a</w:t>
      </w:r>
      <w:r>
        <w:rPr>
          <w:lang w:val="en-US" w:eastAsia="ru-RU"/>
        </w:rPr>
        <w:t>s</w:t>
      </w:r>
      <w:r>
        <w:rPr>
          <w:lang w:val="en-US" w:eastAsia="ru-RU"/>
        </w:rPr>
        <w:t xml:space="preserve">signed to Senek Rural Area. Passing through this land is arranged by the mean of servitude. </w:t>
      </w:r>
      <w:r w:rsidRPr="001C4AE7">
        <w:rPr>
          <w:lang w:val="en-US" w:eastAsia="ru-RU"/>
        </w:rPr>
        <w:t>The p</w:t>
      </w:r>
      <w:r w:rsidRPr="001C4AE7">
        <w:rPr>
          <w:lang w:val="en-US" w:eastAsia="ru-RU"/>
        </w:rPr>
        <w:t>o</w:t>
      </w:r>
      <w:r w:rsidRPr="001C4AE7">
        <w:rPr>
          <w:lang w:val="en-US" w:eastAsia="ru-RU"/>
        </w:rPr>
        <w:t>werlines corridors do not have structures that would require removal.Construction of the lines will mai</w:t>
      </w:r>
      <w:r w:rsidRPr="001C4AE7">
        <w:rPr>
          <w:lang w:val="en-US" w:eastAsia="ru-RU"/>
        </w:rPr>
        <w:t>n</w:t>
      </w:r>
      <w:r w:rsidRPr="001C4AE7">
        <w:rPr>
          <w:lang w:val="en-US" w:eastAsia="ru-RU"/>
        </w:rPr>
        <w:t>ly involve wire pulling</w:t>
      </w:r>
      <w:r>
        <w:rPr>
          <w:lang w:val="en-US" w:eastAsia="ru-RU"/>
        </w:rPr>
        <w:t>,</w:t>
      </w:r>
      <w:r w:rsidRPr="001C4AE7">
        <w:rPr>
          <w:lang w:val="en-US" w:eastAsia="ru-RU"/>
        </w:rPr>
        <w:t xml:space="preserve"> holes drilling for the poles</w:t>
      </w:r>
      <w:r>
        <w:rPr>
          <w:lang w:val="en-US" w:eastAsia="ru-RU"/>
        </w:rPr>
        <w:t xml:space="preserve"> and</w:t>
      </w:r>
      <w:r w:rsidRPr="001C4AE7">
        <w:rPr>
          <w:lang w:val="en-US" w:eastAsia="ru-RU"/>
        </w:rPr>
        <w:t xml:space="preserve"> excavation </w:t>
      </w:r>
      <w:r>
        <w:rPr>
          <w:lang w:val="en-US" w:eastAsia="ru-RU"/>
        </w:rPr>
        <w:t>for</w:t>
      </w:r>
      <w:r w:rsidRPr="001C4AE7">
        <w:rPr>
          <w:lang w:val="en-US" w:eastAsia="ru-RU"/>
        </w:rPr>
        <w:t xml:space="preserve"> precast foundations </w:t>
      </w:r>
      <w:r>
        <w:rPr>
          <w:lang w:val="en-US" w:eastAsia="ru-RU"/>
        </w:rPr>
        <w:t>of</w:t>
      </w:r>
      <w:r w:rsidRPr="001C4AE7">
        <w:rPr>
          <w:lang w:val="en-US" w:eastAsia="ru-RU"/>
        </w:rPr>
        <w:t xml:space="preserve"> the turning towers. No trenching will be required as the SCADA cable will be placed on the poles.</w:t>
      </w:r>
    </w:p>
    <w:p w:rsidR="00450907" w:rsidRDefault="00450907" w:rsidP="00450907">
      <w:pPr>
        <w:rPr>
          <w:lang w:val="en-US"/>
        </w:rPr>
      </w:pPr>
      <w:r w:rsidRPr="001C4AE7">
        <w:rPr>
          <w:lang w:val="en-US" w:eastAsia="ru-RU"/>
        </w:rPr>
        <w:t>The PTV Substation reconstruction will involve replacement of all switchgear, surge protection and transformers. At the other 38 substations some equipment will be</w:t>
      </w:r>
      <w:r w:rsidRPr="001C4AE7">
        <w:rPr>
          <w:lang w:val="en-GB"/>
        </w:rPr>
        <w:t xml:space="preserve"> replaced e.g. transformers, </w:t>
      </w:r>
      <w:r w:rsidRPr="001C4AE7">
        <w:rPr>
          <w:lang w:val="en-US"/>
        </w:rPr>
        <w:t xml:space="preserve">open and some closed redistribution </w:t>
      </w:r>
      <w:r w:rsidRPr="001C4AE7">
        <w:rPr>
          <w:lang w:val="en-GB"/>
        </w:rPr>
        <w:t xml:space="preserve">unitsand outdoor </w:t>
      </w:r>
      <w:r w:rsidRPr="001C4AE7">
        <w:rPr>
          <w:lang w:val="en-US"/>
        </w:rPr>
        <w:t xml:space="preserve">switchgear boxes, surge protection system and </w:t>
      </w:r>
      <w:r w:rsidRPr="001C4AE7">
        <w:rPr>
          <w:lang w:val="en-GB"/>
        </w:rPr>
        <w:t>switches</w:t>
      </w:r>
      <w:r w:rsidRPr="001C4AE7">
        <w:rPr>
          <w:lang w:val="en-US"/>
        </w:rPr>
        <w:t xml:space="preserve">. Oil sinks are planned to be constructed under the </w:t>
      </w:r>
      <w:r>
        <w:rPr>
          <w:lang w:val="en-US"/>
        </w:rPr>
        <w:t xml:space="preserve">new </w:t>
      </w:r>
      <w:r w:rsidRPr="001C4AE7">
        <w:rPr>
          <w:lang w:val="en-US"/>
        </w:rPr>
        <w:t>transformers. Theworkwillbeconductedinsideth</w:t>
      </w:r>
      <w:r w:rsidRPr="001C4AE7">
        <w:rPr>
          <w:lang w:val="en-US"/>
        </w:rPr>
        <w:t>e</w:t>
      </w:r>
      <w:r w:rsidRPr="001C4AE7">
        <w:rPr>
          <w:lang w:val="en-US"/>
        </w:rPr>
        <w:t>substationsfences</w:t>
      </w:r>
      <w:r w:rsidRPr="00450907">
        <w:rPr>
          <w:lang w:val="en-US"/>
        </w:rPr>
        <w:t>.</w:t>
      </w:r>
    </w:p>
    <w:p w:rsidR="00450907" w:rsidRPr="000C57A6" w:rsidRDefault="00450907" w:rsidP="00450907">
      <w:pPr>
        <w:rPr>
          <w:lang w:val="en-US"/>
        </w:rPr>
      </w:pPr>
      <w:r>
        <w:rPr>
          <w:lang w:val="en-US"/>
        </w:rPr>
        <w:t>Around the region 122 transformer sets (KTP) will be replaced with installation of the intelligent meters connected to the MREK dispatching centre and with the bills  generation system.</w:t>
      </w:r>
    </w:p>
    <w:p w:rsidR="00450907" w:rsidRPr="001C4AE7" w:rsidRDefault="00450907" w:rsidP="00450907">
      <w:pPr>
        <w:rPr>
          <w:lang w:val="en-US"/>
        </w:rPr>
      </w:pPr>
      <w:r w:rsidRPr="001C4AE7">
        <w:rPr>
          <w:lang w:val="en-US"/>
        </w:rPr>
        <w:t xml:space="preserve">Seven substations (Kuryk, PTV, Karazhanbas 2, Bautino, Prombasa, 3A and </w:t>
      </w:r>
      <w:r>
        <w:rPr>
          <w:lang w:val="en-US"/>
        </w:rPr>
        <w:t>T</w:t>
      </w:r>
      <w:r w:rsidRPr="001C4AE7">
        <w:rPr>
          <w:lang w:val="en-US"/>
        </w:rPr>
        <w:t>auchik</w:t>
      </w:r>
      <w:r>
        <w:rPr>
          <w:lang w:val="en-US"/>
        </w:rPr>
        <w:t>)</w:t>
      </w:r>
      <w:r w:rsidRPr="001C4AE7">
        <w:rPr>
          <w:lang w:val="en-US"/>
        </w:rPr>
        <w:t xml:space="preserve"> are planned to be connected to SCADA</w:t>
      </w:r>
      <w:r>
        <w:rPr>
          <w:lang w:val="en-US"/>
        </w:rPr>
        <w:t xml:space="preserve"> by replacing lightning protection wire with the one that has an optical line in it</w:t>
      </w:r>
      <w:r w:rsidRPr="001C4AE7">
        <w:rPr>
          <w:lang w:val="en-US"/>
        </w:rPr>
        <w:t>.</w:t>
      </w:r>
    </w:p>
    <w:p w:rsidR="00450907" w:rsidRDefault="00450907" w:rsidP="00450907">
      <w:pPr>
        <w:rPr>
          <w:lang w:val="en-US" w:eastAsia="ru-RU"/>
        </w:rPr>
      </w:pPr>
      <w:r w:rsidRPr="001C4AE7">
        <w:rPr>
          <w:lang w:val="en-US" w:eastAsia="ru-RU"/>
        </w:rPr>
        <w:t xml:space="preserve">The </w:t>
      </w:r>
      <w:r>
        <w:rPr>
          <w:lang w:val="en-US" w:eastAsia="ru-RU"/>
        </w:rPr>
        <w:t xml:space="preserve">original MREK’s </w:t>
      </w:r>
      <w:r w:rsidRPr="001C4AE7">
        <w:rPr>
          <w:lang w:val="en-US" w:eastAsia="ru-RU"/>
        </w:rPr>
        <w:t>2016-2020 investment program includedconstruction of the dispatching</w:t>
      </w:r>
      <w:r>
        <w:rPr>
          <w:lang w:val="en-US" w:eastAsia="ru-RU"/>
        </w:rPr>
        <w:t xml:space="preserve"> centre at the headquarters in Aktau and</w:t>
      </w:r>
      <w:r w:rsidRPr="001C4AE7">
        <w:rPr>
          <w:lang w:val="en-US" w:eastAsia="ru-RU"/>
        </w:rPr>
        <w:t xml:space="preserve"> 220kV line from Aktau to Karazhanbas</w:t>
      </w:r>
      <w:r>
        <w:rPr>
          <w:lang w:val="en-US" w:eastAsia="ru-RU"/>
        </w:rPr>
        <w:t xml:space="preserve"> oil field</w:t>
      </w:r>
      <w:r w:rsidRPr="001C4AE7">
        <w:rPr>
          <w:lang w:val="en-US" w:eastAsia="ru-RU"/>
        </w:rPr>
        <w:t>. This1</w:t>
      </w:r>
      <w:r>
        <w:rPr>
          <w:lang w:val="en-US" w:eastAsia="ru-RU"/>
        </w:rPr>
        <w:t>99</w:t>
      </w:r>
      <w:r w:rsidRPr="001C4AE7">
        <w:rPr>
          <w:lang w:val="en-US" w:eastAsia="ru-RU"/>
        </w:rPr>
        <w:t>km long line runs 40m east of the existing 220kV line</w:t>
      </w:r>
      <w:r>
        <w:rPr>
          <w:lang w:val="en-US" w:eastAsia="ru-RU"/>
        </w:rPr>
        <w:t>and serves as its backup. T</w:t>
      </w:r>
      <w:r w:rsidRPr="001C4AE7">
        <w:rPr>
          <w:lang w:val="en-US" w:eastAsia="ru-RU"/>
        </w:rPr>
        <w:t>he</w:t>
      </w:r>
      <w:r>
        <w:rPr>
          <w:lang w:val="en-US" w:eastAsia="ru-RU"/>
        </w:rPr>
        <w:t>se sub-projectsare</w:t>
      </w:r>
      <w:r w:rsidRPr="001C4AE7">
        <w:rPr>
          <w:lang w:val="en-US" w:eastAsia="ru-RU"/>
        </w:rPr>
        <w:t xml:space="preserve"> funded </w:t>
      </w:r>
      <w:r>
        <w:rPr>
          <w:lang w:val="en-US" w:eastAsia="ru-RU"/>
        </w:rPr>
        <w:t>from the MREK’s own budget and are not part of the Bank’s financed Project because to date</w:t>
      </w:r>
      <w:r w:rsidRPr="001C4AE7">
        <w:rPr>
          <w:lang w:val="en-US" w:eastAsia="ru-RU"/>
        </w:rPr>
        <w:t xml:space="preserve"> the </w:t>
      </w:r>
      <w:r>
        <w:rPr>
          <w:lang w:val="en-US" w:eastAsia="ru-RU"/>
        </w:rPr>
        <w:t>centre</w:t>
      </w:r>
      <w:r w:rsidRPr="001C4AE7">
        <w:rPr>
          <w:lang w:val="en-US" w:eastAsia="ru-RU"/>
        </w:rPr>
        <w:t xml:space="preserve">has been completed and the </w:t>
      </w:r>
      <w:r>
        <w:rPr>
          <w:lang w:val="en-US" w:eastAsia="ru-RU"/>
        </w:rPr>
        <w:t>line</w:t>
      </w:r>
      <w:r w:rsidRPr="001C4AE7">
        <w:rPr>
          <w:lang w:val="en-US" w:eastAsia="ru-RU"/>
        </w:rPr>
        <w:t xml:space="preserve">is </w:t>
      </w:r>
      <w:r>
        <w:rPr>
          <w:lang w:val="en-US" w:eastAsia="ru-RU"/>
        </w:rPr>
        <w:t>to be</w:t>
      </w:r>
      <w:r w:rsidRPr="001C4AE7">
        <w:rPr>
          <w:lang w:val="en-US" w:eastAsia="ru-RU"/>
        </w:rPr>
        <w:t>compl</w:t>
      </w:r>
      <w:r>
        <w:rPr>
          <w:lang w:val="en-US" w:eastAsia="ru-RU"/>
        </w:rPr>
        <w:t>eted in 1Q2018</w:t>
      </w:r>
      <w:r w:rsidRPr="001C4AE7">
        <w:rPr>
          <w:lang w:val="en-US" w:eastAsia="ru-RU"/>
        </w:rPr>
        <w:t>.</w:t>
      </w:r>
    </w:p>
    <w:p w:rsidR="00450907" w:rsidRPr="00005B53" w:rsidRDefault="00450907" w:rsidP="00450907">
      <w:pPr>
        <w:rPr>
          <w:lang w:val="en-GB" w:eastAsia="ru-RU"/>
        </w:rPr>
      </w:pPr>
      <w:r>
        <w:rPr>
          <w:lang w:val="en-US" w:eastAsia="ru-RU"/>
        </w:rPr>
        <w:t>To operate the upgraded infrastructure, more IT specialists will need to be employed. With the gradual introduction of intelligent metering, 44 meter controllers’ positions will no longer be needed. The rest of the MREK staff will be retained.</w:t>
      </w:r>
    </w:p>
    <w:p w:rsidR="00450907" w:rsidRPr="002F6F4A" w:rsidRDefault="00450907" w:rsidP="00450907">
      <w:pPr>
        <w:pStyle w:val="1"/>
        <w:pBdr>
          <w:bottom w:val="single" w:sz="4" w:space="1" w:color="28AF73"/>
        </w:pBdr>
        <w:ind w:left="284" w:hanging="284"/>
        <w:jc w:val="both"/>
        <w:rPr>
          <w:color w:val="31AF73"/>
          <w:lang w:val="en-US"/>
        </w:rPr>
      </w:pPr>
      <w:r>
        <w:rPr>
          <w:color w:val="31AF73"/>
          <w:lang w:val="en-US"/>
        </w:rPr>
        <w:t xml:space="preserve">MREK and </w:t>
      </w:r>
      <w:r w:rsidRPr="002F6F4A">
        <w:rPr>
          <w:color w:val="31AF73"/>
          <w:lang w:val="en-US"/>
        </w:rPr>
        <w:t>Project</w:t>
      </w:r>
      <w:r>
        <w:rPr>
          <w:color w:val="31AF73"/>
          <w:lang w:val="en-US"/>
        </w:rPr>
        <w:t>’s</w:t>
      </w:r>
      <w:r w:rsidRPr="002F6F4A">
        <w:rPr>
          <w:color w:val="31AF73"/>
          <w:lang w:val="en-US"/>
        </w:rPr>
        <w:t>Compliance with Requirements</w:t>
      </w:r>
    </w:p>
    <w:p w:rsidR="00450907" w:rsidRDefault="00450907" w:rsidP="00450907">
      <w:pPr>
        <w:rPr>
          <w:lang w:val="en-US"/>
        </w:rPr>
      </w:pPr>
      <w:r w:rsidRPr="001C4AE7">
        <w:rPr>
          <w:lang w:val="en-US" w:eastAsia="ru-RU"/>
        </w:rPr>
        <w:t>The project components do not fall under the</w:t>
      </w:r>
      <w:r>
        <w:rPr>
          <w:lang w:val="en-US" w:eastAsia="ru-RU"/>
        </w:rPr>
        <w:t xml:space="preserve"> EBRD E&amp;S</w:t>
      </w:r>
      <w:r w:rsidRPr="001C4AE7">
        <w:rPr>
          <w:lang w:val="en-US" w:eastAsia="ru-RU"/>
        </w:rPr>
        <w:t xml:space="preserve"> Policy Exclusion List. </w:t>
      </w:r>
      <w:r>
        <w:rPr>
          <w:lang w:val="en-US" w:eastAsia="ru-RU"/>
        </w:rPr>
        <w:t xml:space="preserve">The </w:t>
      </w:r>
      <w:r w:rsidRPr="001C4AE7">
        <w:rPr>
          <w:lang w:val="en-US" w:eastAsia="ru-RU"/>
        </w:rPr>
        <w:t xml:space="preserve">construction </w:t>
      </w:r>
      <w:r>
        <w:rPr>
          <w:lang w:val="en-US" w:eastAsia="ru-RU"/>
        </w:rPr>
        <w:t xml:space="preserve">of two110kV </w:t>
      </w:r>
      <w:r w:rsidRPr="001C4AE7">
        <w:rPr>
          <w:lang w:val="en-US" w:eastAsia="ru-RU"/>
        </w:rPr>
        <w:t>power lines will be along the existing power lines corridor inside the oil fields</w:t>
      </w:r>
      <w:r>
        <w:rPr>
          <w:lang w:val="en-US" w:eastAsia="ru-RU"/>
        </w:rPr>
        <w:t>. T</w:t>
      </w:r>
      <w:r w:rsidRPr="001C4AE7">
        <w:rPr>
          <w:lang w:val="en-US" w:eastAsia="ru-RU"/>
        </w:rPr>
        <w:t>he</w:t>
      </w:r>
      <w:r>
        <w:rPr>
          <w:lang w:val="en-US" w:eastAsia="ru-RU"/>
        </w:rPr>
        <w:t>ir</w:t>
      </w:r>
      <w:r w:rsidRPr="001C4AE7">
        <w:rPr>
          <w:lang w:val="en-US" w:eastAsia="ru-RU"/>
        </w:rPr>
        <w:t xml:space="preserve"> impacts will be site specific, readily identified and addressed through mitigation measures. The area is known to have low </w:t>
      </w:r>
      <w:r>
        <w:rPr>
          <w:lang w:val="en-US" w:eastAsia="ru-RU"/>
        </w:rPr>
        <w:t xml:space="preserve">environmental </w:t>
      </w:r>
      <w:r w:rsidRPr="001C4AE7">
        <w:rPr>
          <w:lang w:val="en-US" w:eastAsia="ru-RU"/>
        </w:rPr>
        <w:t xml:space="preserve">sensitivity to the expected </w:t>
      </w:r>
      <w:r>
        <w:rPr>
          <w:lang w:val="en-US" w:eastAsia="ru-RU"/>
        </w:rPr>
        <w:t xml:space="preserve">Project’s </w:t>
      </w:r>
      <w:r w:rsidRPr="001C4AE7">
        <w:rPr>
          <w:lang w:val="en-US" w:eastAsia="ru-RU"/>
        </w:rPr>
        <w:t>impact</w:t>
      </w:r>
      <w:r>
        <w:rPr>
          <w:lang w:val="en-US" w:eastAsia="ru-RU"/>
        </w:rPr>
        <w:t>s</w:t>
      </w:r>
      <w:r w:rsidRPr="001C4AE7">
        <w:rPr>
          <w:lang w:val="en-US" w:eastAsia="ru-RU"/>
        </w:rPr>
        <w:t xml:space="preserve">. The construction contractor will conduct </w:t>
      </w:r>
      <w:r>
        <w:rPr>
          <w:lang w:val="en-US" w:eastAsia="ru-RU"/>
        </w:rPr>
        <w:t xml:space="preserve">local </w:t>
      </w:r>
      <w:r w:rsidRPr="001C4AE7">
        <w:rPr>
          <w:lang w:val="en-US" w:eastAsia="ru-RU"/>
        </w:rPr>
        <w:t>environmental impact assessment and public consultation before the project is approved</w:t>
      </w:r>
      <w:r>
        <w:rPr>
          <w:lang w:val="en-US" w:eastAsia="ru-RU"/>
        </w:rPr>
        <w:t xml:space="preserve"> under the national regulations</w:t>
      </w:r>
      <w:r w:rsidRPr="001C4AE7">
        <w:rPr>
          <w:lang w:val="en-US" w:eastAsia="ru-RU"/>
        </w:rPr>
        <w:t>.</w:t>
      </w:r>
      <w:r>
        <w:rPr>
          <w:lang w:val="en-US"/>
        </w:rPr>
        <w:t xml:space="preserve">The contractors will </w:t>
      </w:r>
      <w:r w:rsidRPr="001C4AE7">
        <w:rPr>
          <w:lang w:val="en-US"/>
        </w:rPr>
        <w:t>obtain the Regional State Environmen</w:t>
      </w:r>
      <w:r>
        <w:rPr>
          <w:lang w:val="en-US"/>
        </w:rPr>
        <w:t>t</w:t>
      </w:r>
      <w:r w:rsidRPr="001C4AE7">
        <w:rPr>
          <w:lang w:val="en-US"/>
        </w:rPr>
        <w:t xml:space="preserve">al Expertise conclusion which will allow the construction commencement. Such procedures have already been </w:t>
      </w:r>
      <w:r>
        <w:rPr>
          <w:lang w:val="en-US"/>
        </w:rPr>
        <w:t>done</w:t>
      </w:r>
      <w:r w:rsidRPr="001C4AE7">
        <w:rPr>
          <w:lang w:val="en-US"/>
        </w:rPr>
        <w:t xml:space="preserve"> for the </w:t>
      </w:r>
      <w:r>
        <w:rPr>
          <w:lang w:val="en-US"/>
        </w:rPr>
        <w:t xml:space="preserve">nearly completed </w:t>
      </w:r>
      <w:r w:rsidRPr="001C4AE7">
        <w:rPr>
          <w:lang w:val="en-US"/>
        </w:rPr>
        <w:t>220kV line Aktau-Karazhanbas</w:t>
      </w:r>
      <w:r>
        <w:rPr>
          <w:lang w:val="en-US"/>
        </w:rPr>
        <w:t>.</w:t>
      </w:r>
    </w:p>
    <w:p w:rsidR="00450907" w:rsidRPr="001C4AE7" w:rsidRDefault="00450907" w:rsidP="00450907">
      <w:pPr>
        <w:rPr>
          <w:noProof/>
          <w:lang w:val="en-US" w:eastAsia="ru-RU"/>
        </w:rPr>
      </w:pPr>
      <w:r w:rsidRPr="001C4AE7">
        <w:rPr>
          <w:lang w:val="en-GB"/>
        </w:rPr>
        <w:t xml:space="preserve">The relevant to the </w:t>
      </w:r>
      <w:r>
        <w:rPr>
          <w:lang w:val="en-GB"/>
        </w:rPr>
        <w:t>P</w:t>
      </w:r>
      <w:r w:rsidRPr="001C4AE7">
        <w:rPr>
          <w:lang w:val="en-GB"/>
        </w:rPr>
        <w:t xml:space="preserve">roject Performance Requirements are 1-6, 8 and 10. PR7 is not </w:t>
      </w:r>
      <w:r>
        <w:rPr>
          <w:lang w:val="en-GB"/>
        </w:rPr>
        <w:t>applicable</w:t>
      </w:r>
      <w:r w:rsidRPr="001C4AE7">
        <w:rPr>
          <w:lang w:val="en-GB"/>
        </w:rPr>
        <w:t>because the project does not affect indigenous people. PR9 does not apply to the project because no financial intermediaries are involved.</w:t>
      </w:r>
    </w:p>
    <w:p w:rsidR="00450907" w:rsidRPr="001C4AE7" w:rsidRDefault="00450907" w:rsidP="00450907">
      <w:pPr>
        <w:rPr>
          <w:lang w:val="en-US"/>
        </w:rPr>
      </w:pPr>
      <w:r w:rsidRPr="001C4AE7">
        <w:rPr>
          <w:lang w:val="en-GB"/>
        </w:rPr>
        <w:lastRenderedPageBreak/>
        <w:t>The MREK existing operation</w:t>
      </w:r>
      <w:r>
        <w:rPr>
          <w:lang w:val="en-GB"/>
        </w:rPr>
        <w:t>sare</w:t>
      </w:r>
      <w:r w:rsidRPr="001C4AE7">
        <w:rPr>
          <w:lang w:val="en-GB"/>
        </w:rPr>
        <w:t>in full compliance with Kazakhstan environmental</w:t>
      </w:r>
      <w:r>
        <w:rPr>
          <w:lang w:val="en-GB"/>
        </w:rPr>
        <w:t xml:space="preserve"> health and safety and labour</w:t>
      </w:r>
      <w:r w:rsidRPr="001C4AE7">
        <w:rPr>
          <w:lang w:val="en-GB"/>
        </w:rPr>
        <w:t xml:space="preserve"> protection requirements. MREK has a valid Emission Permit, an approved </w:t>
      </w:r>
      <w:r>
        <w:rPr>
          <w:lang w:val="en-GB"/>
        </w:rPr>
        <w:t>P</w:t>
      </w:r>
      <w:r w:rsidRPr="001C4AE7">
        <w:rPr>
          <w:lang w:val="en-GB"/>
        </w:rPr>
        <w:t>roject</w:t>
      </w:r>
      <w:r>
        <w:rPr>
          <w:lang w:val="en-GB"/>
        </w:rPr>
        <w:t xml:space="preserve"> of M</w:t>
      </w:r>
      <w:r w:rsidRPr="001C4AE7">
        <w:rPr>
          <w:lang w:val="en-GB"/>
        </w:rPr>
        <w:t>ax</w:t>
      </w:r>
      <w:r w:rsidRPr="001C4AE7">
        <w:rPr>
          <w:lang w:val="en-GB"/>
        </w:rPr>
        <w:t>i</w:t>
      </w:r>
      <w:r w:rsidRPr="001C4AE7">
        <w:rPr>
          <w:lang w:val="en-GB"/>
        </w:rPr>
        <w:t xml:space="preserve">mum </w:t>
      </w:r>
      <w:r>
        <w:rPr>
          <w:lang w:val="en-GB"/>
        </w:rPr>
        <w:t>P</w:t>
      </w:r>
      <w:r w:rsidRPr="001C4AE7">
        <w:rPr>
          <w:lang w:val="en-GB"/>
        </w:rPr>
        <w:t xml:space="preserve">ermitted </w:t>
      </w:r>
      <w:r>
        <w:rPr>
          <w:lang w:val="en-GB"/>
        </w:rPr>
        <w:t>A</w:t>
      </w:r>
      <w:r w:rsidRPr="001C4AE7">
        <w:rPr>
          <w:lang w:val="en-GB"/>
        </w:rPr>
        <w:t xml:space="preserve">ir </w:t>
      </w:r>
      <w:r>
        <w:rPr>
          <w:lang w:val="en-GB"/>
        </w:rPr>
        <w:t>E</w:t>
      </w:r>
      <w:r w:rsidRPr="001C4AE7">
        <w:rPr>
          <w:lang w:val="en-GB"/>
        </w:rPr>
        <w:t>mission</w:t>
      </w:r>
      <w:r>
        <w:rPr>
          <w:lang w:val="en-GB"/>
        </w:rPr>
        <w:t>s</w:t>
      </w:r>
      <w:r w:rsidRPr="001C4AE7">
        <w:rPr>
          <w:lang w:val="en-GB"/>
        </w:rPr>
        <w:t>, hazardous waste passports, contracts for waste disposal and enviro</w:t>
      </w:r>
      <w:r w:rsidRPr="001C4AE7">
        <w:rPr>
          <w:lang w:val="en-GB"/>
        </w:rPr>
        <w:t>n</w:t>
      </w:r>
      <w:r w:rsidRPr="001C4AE7">
        <w:rPr>
          <w:lang w:val="en-GB"/>
        </w:rPr>
        <w:t>mental protection plan and implementation report</w:t>
      </w:r>
      <w:r w:rsidRPr="001C4AE7">
        <w:rPr>
          <w:lang w:val="en-US"/>
        </w:rPr>
        <w:t>.</w:t>
      </w:r>
    </w:p>
    <w:p w:rsidR="00450907" w:rsidRDefault="00450907" w:rsidP="00450907">
      <w:pPr>
        <w:rPr>
          <w:lang w:val="en-US"/>
        </w:rPr>
      </w:pPr>
      <w:r w:rsidRPr="001C4AE7">
        <w:rPr>
          <w:color w:val="404040"/>
          <w:lang w:val="en-GB"/>
        </w:rPr>
        <w:t>Safety is provided with training, position specific safety procedures, workplace arrangements and wor</w:t>
      </w:r>
      <w:r w:rsidRPr="001C4AE7">
        <w:rPr>
          <w:color w:val="404040"/>
          <w:lang w:val="en-GB"/>
        </w:rPr>
        <w:t>k</w:t>
      </w:r>
      <w:r w:rsidRPr="001C4AE7">
        <w:rPr>
          <w:color w:val="404040"/>
          <w:lang w:val="en-GB"/>
        </w:rPr>
        <w:t>place related personal safety equipment</w:t>
      </w:r>
      <w:r>
        <w:rPr>
          <w:color w:val="404040"/>
          <w:lang w:val="en-GB"/>
        </w:rPr>
        <w:t xml:space="preserve"> which use is </w:t>
      </w:r>
      <w:r w:rsidRPr="001C4AE7">
        <w:rPr>
          <w:lang w:val="en-US"/>
        </w:rPr>
        <w:t xml:space="preserve">strictly imposed and reminders about </w:t>
      </w:r>
      <w:r>
        <w:rPr>
          <w:lang w:val="en-US"/>
        </w:rPr>
        <w:t>its use</w:t>
      </w:r>
      <w:r w:rsidRPr="001C4AE7">
        <w:rPr>
          <w:lang w:val="en-US"/>
        </w:rPr>
        <w:t xml:space="preserve"> are posted</w:t>
      </w:r>
      <w:r>
        <w:rPr>
          <w:lang w:val="en-US"/>
        </w:rPr>
        <w:t xml:space="preserve"> at the work places</w:t>
      </w:r>
      <w:r w:rsidRPr="001C4AE7">
        <w:rPr>
          <w:color w:val="404040"/>
          <w:lang w:val="en-GB"/>
        </w:rPr>
        <w:t xml:space="preserve">. </w:t>
      </w:r>
      <w:r w:rsidRPr="001C4AE7">
        <w:rPr>
          <w:lang w:val="en-US"/>
        </w:rPr>
        <w:t>Safety procedures for work at heights exist and tag out lock out procedures are in place.To comply with the OHSAS 80001 requirements general risks are identified within safety audit, process specific risks are included in the process map and situation specific risks and actions in the case of non-standard or dangerous situations and emergencies are given in the work admission orders that have been augmented with elements of a proper Safe System of Work Plan. Adherence to the orders is controlled systematically</w:t>
      </w:r>
      <w:r>
        <w:rPr>
          <w:lang w:val="en-US"/>
        </w:rPr>
        <w:t>.</w:t>
      </w:r>
    </w:p>
    <w:p w:rsidR="00450907" w:rsidRDefault="00450907" w:rsidP="00450907">
      <w:pPr>
        <w:rPr>
          <w:color w:val="404040"/>
          <w:lang w:val="en-US"/>
        </w:rPr>
      </w:pPr>
      <w:r w:rsidRPr="001C4AE7">
        <w:rPr>
          <w:color w:val="404040"/>
          <w:lang w:val="en-US"/>
        </w:rPr>
        <w:t>MREK has developed a number of corporate policies that address general management, risk identific</w:t>
      </w:r>
      <w:r w:rsidRPr="001C4AE7">
        <w:rPr>
          <w:color w:val="404040"/>
          <w:lang w:val="en-US"/>
        </w:rPr>
        <w:t>a</w:t>
      </w:r>
      <w:r w:rsidRPr="001C4AE7">
        <w:rPr>
          <w:color w:val="404040"/>
          <w:lang w:val="en-US"/>
        </w:rPr>
        <w:t>tion and evaluation, rectification of non-compliances and provisions for conflicts and grievances resol</w:t>
      </w:r>
      <w:r w:rsidRPr="001C4AE7">
        <w:rPr>
          <w:color w:val="404040"/>
          <w:lang w:val="en-US"/>
        </w:rPr>
        <w:t>u</w:t>
      </w:r>
      <w:r w:rsidRPr="001C4AE7">
        <w:rPr>
          <w:color w:val="404040"/>
          <w:lang w:val="en-US"/>
        </w:rPr>
        <w:t>tion. Based on the I</w:t>
      </w:r>
      <w:r>
        <w:rPr>
          <w:color w:val="404040"/>
          <w:lang w:val="en-US"/>
        </w:rPr>
        <w:t xml:space="preserve">ntegrated </w:t>
      </w:r>
      <w:r w:rsidRPr="001C4AE7">
        <w:rPr>
          <w:color w:val="404040"/>
          <w:lang w:val="en-US"/>
        </w:rPr>
        <w:t>M</w:t>
      </w:r>
      <w:r>
        <w:rPr>
          <w:color w:val="404040"/>
          <w:lang w:val="en-US"/>
        </w:rPr>
        <w:t xml:space="preserve">anagement </w:t>
      </w:r>
      <w:r w:rsidRPr="001C4AE7">
        <w:rPr>
          <w:color w:val="404040"/>
          <w:lang w:val="en-US"/>
        </w:rPr>
        <w:t>S</w:t>
      </w:r>
      <w:r>
        <w:rPr>
          <w:color w:val="404040"/>
          <w:lang w:val="en-US"/>
        </w:rPr>
        <w:t>ystem (IMS)</w:t>
      </w:r>
      <w:r w:rsidRPr="001C4AE7">
        <w:rPr>
          <w:color w:val="404040"/>
          <w:lang w:val="en-US"/>
        </w:rPr>
        <w:t xml:space="preserve"> policies the Company is committed to achievement of high results in quality, environment, energy, health and safety management in acco</w:t>
      </w:r>
      <w:r w:rsidRPr="001C4AE7">
        <w:rPr>
          <w:color w:val="404040"/>
          <w:lang w:val="en-US"/>
        </w:rPr>
        <w:t>r</w:t>
      </w:r>
      <w:r w:rsidRPr="001C4AE7">
        <w:rPr>
          <w:color w:val="404040"/>
          <w:lang w:val="en-US"/>
        </w:rPr>
        <w:t>dance with the ISO 9001:2015, ISO 14001:2015, ISO 5001:2011 and OHSAS 18001:2007. The Co</w:t>
      </w:r>
      <w:r w:rsidRPr="001C4AE7">
        <w:rPr>
          <w:color w:val="404040"/>
          <w:lang w:val="en-US"/>
        </w:rPr>
        <w:t>m</w:t>
      </w:r>
      <w:r w:rsidRPr="001C4AE7">
        <w:rPr>
          <w:color w:val="404040"/>
          <w:lang w:val="en-US"/>
        </w:rPr>
        <w:t>pany conducts annual social survey</w:t>
      </w:r>
      <w:r>
        <w:rPr>
          <w:color w:val="404040"/>
          <w:lang w:val="en-US"/>
        </w:rPr>
        <w:t xml:space="preserve"> among its workers</w:t>
      </w:r>
      <w:r w:rsidRPr="001C4AE7">
        <w:rPr>
          <w:color w:val="404040"/>
          <w:lang w:val="en-US"/>
        </w:rPr>
        <w:t xml:space="preserve"> to identify social stability rating</w:t>
      </w:r>
      <w:r>
        <w:rPr>
          <w:color w:val="404040"/>
          <w:lang w:val="en-US"/>
        </w:rPr>
        <w:t xml:space="preserve">, showing </w:t>
      </w:r>
      <w:r w:rsidRPr="001C4AE7">
        <w:rPr>
          <w:color w:val="404040"/>
          <w:lang w:val="en-US"/>
        </w:rPr>
        <w:t>high satisfaction of workers with the Company practices</w:t>
      </w:r>
      <w:r>
        <w:rPr>
          <w:color w:val="404040"/>
          <w:lang w:val="en-US"/>
        </w:rPr>
        <w:t>.</w:t>
      </w:r>
    </w:p>
    <w:p w:rsidR="00450907" w:rsidRPr="00921D1A" w:rsidRDefault="00450907" w:rsidP="00450907">
      <w:pPr>
        <w:rPr>
          <w:color w:val="404040"/>
          <w:lang w:val="en-US"/>
        </w:rPr>
      </w:pPr>
      <w:r>
        <w:rPr>
          <w:color w:val="404040"/>
          <w:lang w:val="en-US"/>
        </w:rPr>
        <w:t>There are some areas that need improvement. For example, the mechanism of grievances handling is effective but does not record satisfaction with the given answers, do not oblige to inform the unsatisfied grieved party of the further actions that can be taken on the issue and does not fully allow for anony</w:t>
      </w:r>
      <w:r>
        <w:rPr>
          <w:color w:val="404040"/>
          <w:lang w:val="en-US"/>
        </w:rPr>
        <w:t>m</w:t>
      </w:r>
      <w:r>
        <w:rPr>
          <w:color w:val="404040"/>
          <w:lang w:val="en-US"/>
        </w:rPr>
        <w:t>ous grievances. It is not known what the hazardous waste contractor is doing with the collected from MREK hazardous waste. Involvement of workers in safety improvement through e.g. registering near misses to mitigate low probability accidents with severe consequences is still at its early stages of d</w:t>
      </w:r>
      <w:r>
        <w:rPr>
          <w:color w:val="404040"/>
          <w:lang w:val="en-US"/>
        </w:rPr>
        <w:t>e</w:t>
      </w:r>
      <w:r>
        <w:rPr>
          <w:color w:val="404040"/>
          <w:lang w:val="en-US"/>
        </w:rPr>
        <w:t>velopment.</w:t>
      </w:r>
    </w:p>
    <w:p w:rsidR="00450907" w:rsidRDefault="00450907" w:rsidP="00450907">
      <w:pPr>
        <w:rPr>
          <w:lang w:val="en-GB" w:eastAsia="ru-RU"/>
        </w:rPr>
      </w:pPr>
      <w:r>
        <w:rPr>
          <w:lang w:val="en-US"/>
        </w:rPr>
        <w:t>MREK will be required to convey to the project implementing contractors to effectively control impl</w:t>
      </w:r>
      <w:r>
        <w:rPr>
          <w:lang w:val="en-US"/>
        </w:rPr>
        <w:t>e</w:t>
      </w:r>
      <w:r>
        <w:rPr>
          <w:lang w:val="en-US"/>
        </w:rPr>
        <w:t>mentation of the EBRD environmental, social and labour protection requirements. B</w:t>
      </w:r>
      <w:r>
        <w:rPr>
          <w:lang w:val="en-GB" w:eastAsia="ru-RU"/>
        </w:rPr>
        <w:t>iodiversity and a</w:t>
      </w:r>
      <w:r>
        <w:rPr>
          <w:lang w:val="en-GB" w:eastAsia="ru-RU"/>
        </w:rPr>
        <w:t>r</w:t>
      </w:r>
      <w:r>
        <w:rPr>
          <w:lang w:val="en-GB" w:eastAsia="ru-RU"/>
        </w:rPr>
        <w:t>chaeological surveys and stakeholder engagement requirements for each new power line will need to have systematic and timely control from MREK. The Bank will also be monitoring the implementation of theProject via annual environmental and social reports revision.</w:t>
      </w:r>
    </w:p>
    <w:p w:rsidR="00450907" w:rsidRPr="002F6F4A" w:rsidRDefault="00450907" w:rsidP="00450907">
      <w:pPr>
        <w:pStyle w:val="1"/>
        <w:pBdr>
          <w:bottom w:val="single" w:sz="4" w:space="1" w:color="28AF73"/>
        </w:pBdr>
        <w:rPr>
          <w:color w:val="31AF73"/>
        </w:rPr>
      </w:pPr>
      <w:r w:rsidRPr="002F6F4A">
        <w:rPr>
          <w:color w:val="31AF73"/>
        </w:rPr>
        <w:t xml:space="preserve">PROJECT impacts </w:t>
      </w:r>
      <w:r>
        <w:rPr>
          <w:color w:val="31AF73"/>
          <w:lang w:val="en-US"/>
        </w:rPr>
        <w:t>and Benefits</w:t>
      </w:r>
    </w:p>
    <w:p w:rsidR="00450907" w:rsidRPr="001C4AE7" w:rsidRDefault="00450907" w:rsidP="00450907">
      <w:pPr>
        <w:pStyle w:val="2"/>
      </w:pPr>
      <w:r>
        <w:t>Environmental</w:t>
      </w:r>
      <w:r w:rsidRPr="001C4AE7">
        <w:t xml:space="preserve"> Impact</w:t>
      </w:r>
      <w:r>
        <w:t>s</w:t>
      </w:r>
      <w:r w:rsidRPr="001C4AE7">
        <w:t xml:space="preserve"> and Benefits</w:t>
      </w:r>
    </w:p>
    <w:p w:rsidR="00450907" w:rsidRPr="003F050E" w:rsidRDefault="00450907" w:rsidP="00450907">
      <w:pPr>
        <w:rPr>
          <w:lang w:val="en-US"/>
        </w:rPr>
      </w:pPr>
      <w:r w:rsidRPr="0073464A">
        <w:rPr>
          <w:lang w:val="en-US"/>
        </w:rPr>
        <w:t>The planned modernisation</w:t>
      </w:r>
      <w:r>
        <w:rPr>
          <w:lang w:val="en-US"/>
        </w:rPr>
        <w:t xml:space="preserve"> program</w:t>
      </w:r>
      <w:r w:rsidRPr="0073464A">
        <w:rPr>
          <w:lang w:val="en-US"/>
        </w:rPr>
        <w:t xml:space="preserve"> is expected to generate low or insignificant environmental impact and low risk of localised ground contamination. </w:t>
      </w:r>
      <w:r w:rsidRPr="001C4AE7">
        <w:rPr>
          <w:lang w:val="en-GB" w:eastAsia="ru-RU"/>
        </w:rPr>
        <w:t xml:space="preserve">Digging </w:t>
      </w:r>
      <w:r w:rsidRPr="003F050E">
        <w:rPr>
          <w:lang w:val="en-US" w:eastAsia="ru-RU"/>
        </w:rPr>
        <w:t>2</w:t>
      </w:r>
      <w:r>
        <w:rPr>
          <w:lang w:val="en-US" w:eastAsia="ru-RU"/>
        </w:rPr>
        <w:t>80</w:t>
      </w:r>
      <w:r>
        <w:rPr>
          <w:lang w:val="en-GB" w:eastAsia="ru-RU"/>
        </w:rPr>
        <w:t xml:space="preserve">pitsto 3.5m depth to bury precast concrete anchors of 70 </w:t>
      </w:r>
      <w:r w:rsidRPr="001C4AE7">
        <w:rPr>
          <w:lang w:val="en-GB" w:eastAsia="ru-RU"/>
        </w:rPr>
        <w:t>towers and drilling</w:t>
      </w:r>
      <w:r>
        <w:rPr>
          <w:lang w:val="en-GB" w:eastAsia="ru-RU"/>
        </w:rPr>
        <w:t xml:space="preserve"> 3m deep holes</w:t>
      </w:r>
      <w:r w:rsidRPr="001C4AE7">
        <w:rPr>
          <w:lang w:val="en-GB" w:eastAsia="ru-RU"/>
        </w:rPr>
        <w:t xml:space="preserve"> for the poles inside </w:t>
      </w:r>
      <w:r>
        <w:rPr>
          <w:lang w:val="en-GB" w:eastAsia="ru-RU"/>
        </w:rPr>
        <w:t>the</w:t>
      </w:r>
      <w:r w:rsidRPr="001C4AE7">
        <w:rPr>
          <w:lang w:val="en-GB" w:eastAsia="ru-RU"/>
        </w:rPr>
        <w:t xml:space="preserve"> field may result in unused u</w:t>
      </w:r>
      <w:r w:rsidRPr="001C4AE7">
        <w:rPr>
          <w:lang w:val="en-GB" w:eastAsia="ru-RU"/>
        </w:rPr>
        <w:t>n</w:t>
      </w:r>
      <w:r w:rsidRPr="001C4AE7">
        <w:rPr>
          <w:lang w:val="en-GB" w:eastAsia="ru-RU"/>
        </w:rPr>
        <w:t xml:space="preserve">derground pipes rupture. Although the construction team will have the fieldwork infrastructure map and verification of the poles position from the field management, some old underground oil flow lines </w:t>
      </w:r>
      <w:r>
        <w:rPr>
          <w:lang w:val="en-GB" w:eastAsia="ru-RU"/>
        </w:rPr>
        <w:t xml:space="preserve">that lie at 0.5-1m depth </w:t>
      </w:r>
      <w:r w:rsidRPr="001C4AE7">
        <w:rPr>
          <w:lang w:val="en-GB" w:eastAsia="ru-RU"/>
        </w:rPr>
        <w:t>may remain unaccounted and not recorded on the map. The unused lines will not be under pressure or have running oil but some residual oil that can contaminate the ground</w:t>
      </w:r>
      <w:r>
        <w:rPr>
          <w:lang w:val="en-GB" w:eastAsia="ru-RU"/>
        </w:rPr>
        <w:t xml:space="preserve"> locally.</w:t>
      </w:r>
    </w:p>
    <w:p w:rsidR="00450907" w:rsidRPr="00514DD4" w:rsidRDefault="00450907" w:rsidP="00450907">
      <w:pPr>
        <w:rPr>
          <w:lang w:val="en-US" w:eastAsia="ru-RU"/>
        </w:rPr>
      </w:pPr>
      <w:r>
        <w:rPr>
          <w:lang w:val="en-GB" w:eastAsia="ru-RU"/>
        </w:rPr>
        <w:t>For</w:t>
      </w:r>
      <w:r w:rsidRPr="001C4AE7">
        <w:rPr>
          <w:lang w:val="en-GB" w:eastAsia="ru-RU"/>
        </w:rPr>
        <w:t>the powerlines</w:t>
      </w:r>
      <w:r>
        <w:rPr>
          <w:lang w:val="en-GB" w:eastAsia="ru-RU"/>
        </w:rPr>
        <w:t xml:space="preserve"> construction</w:t>
      </w:r>
      <w:r w:rsidRPr="001C4AE7">
        <w:rPr>
          <w:lang w:val="en-GB" w:eastAsia="ru-RU"/>
        </w:rPr>
        <w:t xml:space="preserve"> the impact will be from driving along the lines route and digging found</w:t>
      </w:r>
      <w:r w:rsidRPr="001C4AE7">
        <w:rPr>
          <w:lang w:val="en-GB" w:eastAsia="ru-RU"/>
        </w:rPr>
        <w:t>a</w:t>
      </w:r>
      <w:r w:rsidRPr="001C4AE7">
        <w:rPr>
          <w:lang w:val="en-GB" w:eastAsia="ru-RU"/>
        </w:rPr>
        <w:t>tion</w:t>
      </w:r>
      <w:r>
        <w:rPr>
          <w:lang w:val="en-GB" w:eastAsia="ru-RU"/>
        </w:rPr>
        <w:t>for about 70</w:t>
      </w:r>
      <w:r w:rsidRPr="001C4AE7">
        <w:rPr>
          <w:lang w:val="en-GB" w:eastAsia="ru-RU"/>
        </w:rPr>
        <w:t xml:space="preserve"> turning </w:t>
      </w:r>
      <w:r>
        <w:rPr>
          <w:lang w:val="en-GB" w:eastAsia="ru-RU"/>
        </w:rPr>
        <w:t xml:space="preserve">angle </w:t>
      </w:r>
      <w:r w:rsidRPr="001C4AE7">
        <w:rPr>
          <w:lang w:val="en-GB" w:eastAsia="ru-RU"/>
        </w:rPr>
        <w:t xml:space="preserve">towers. Once created, the </w:t>
      </w:r>
      <w:r>
        <w:rPr>
          <w:lang w:val="en-GB" w:eastAsia="ru-RU"/>
        </w:rPr>
        <w:t>access roadis</w:t>
      </w:r>
      <w:r w:rsidRPr="001C4AE7">
        <w:rPr>
          <w:lang w:val="en-GB" w:eastAsia="ru-RU"/>
        </w:rPr>
        <w:t>likely to remain visible as the</w:t>
      </w:r>
      <w:r>
        <w:rPr>
          <w:lang w:val="en-GB" w:eastAsia="ru-RU"/>
        </w:rPr>
        <w:t>y will be used for the</w:t>
      </w:r>
      <w:r w:rsidRPr="001C4AE7">
        <w:rPr>
          <w:lang w:val="en-GB" w:eastAsia="ru-RU"/>
        </w:rPr>
        <w:t xml:space="preserve"> lines inspections. Digging </w:t>
      </w:r>
      <w:r>
        <w:rPr>
          <w:lang w:val="en-GB" w:eastAsia="ru-RU"/>
        </w:rPr>
        <w:t>ground</w:t>
      </w:r>
      <w:r w:rsidRPr="001C4AE7">
        <w:rPr>
          <w:lang w:val="en-GB" w:eastAsia="ru-RU"/>
        </w:rPr>
        <w:t>to 3.5m</w:t>
      </w:r>
      <w:r>
        <w:rPr>
          <w:lang w:val="en-GB" w:eastAsia="ru-RU"/>
        </w:rPr>
        <w:t xml:space="preserve"> depth</w:t>
      </w:r>
      <w:r w:rsidRPr="001C4AE7">
        <w:rPr>
          <w:lang w:val="en-GB" w:eastAsia="ru-RU"/>
        </w:rPr>
        <w:t xml:space="preserve">, bringing the </w:t>
      </w:r>
      <w:r>
        <w:rPr>
          <w:lang w:val="en-GB" w:eastAsia="ru-RU"/>
        </w:rPr>
        <w:t xml:space="preserve">spare </w:t>
      </w:r>
      <w:r w:rsidRPr="001C4AE7">
        <w:rPr>
          <w:lang w:val="en-GB" w:eastAsia="ru-RU"/>
        </w:rPr>
        <w:t>parts, asse</w:t>
      </w:r>
      <w:r w:rsidRPr="001C4AE7">
        <w:rPr>
          <w:lang w:val="en-GB" w:eastAsia="ru-RU"/>
        </w:rPr>
        <w:t>m</w:t>
      </w:r>
      <w:r w:rsidRPr="001C4AE7">
        <w:rPr>
          <w:lang w:val="en-GB" w:eastAsia="ru-RU"/>
        </w:rPr>
        <w:t>bling insulators and erecting the tower</w:t>
      </w:r>
      <w:r>
        <w:rPr>
          <w:lang w:val="en-GB" w:eastAsia="ru-RU"/>
        </w:rPr>
        <w:t xml:space="preserve">swill </w:t>
      </w:r>
      <w:r w:rsidRPr="001C4AE7">
        <w:rPr>
          <w:lang w:val="en-GB" w:eastAsia="ru-RU"/>
        </w:rPr>
        <w:t xml:space="preserve">result in vegetation being stripped at 10-15m distance from </w:t>
      </w:r>
      <w:r w:rsidRPr="001C4AE7">
        <w:rPr>
          <w:lang w:val="en-GB" w:eastAsia="ru-RU"/>
        </w:rPr>
        <w:lastRenderedPageBreak/>
        <w:t xml:space="preserve">the tower (0.05-0.08ha). At the poles vegetation </w:t>
      </w:r>
      <w:r>
        <w:rPr>
          <w:lang w:val="en-GB" w:eastAsia="ru-RU"/>
        </w:rPr>
        <w:t>will be</w:t>
      </w:r>
      <w:r w:rsidRPr="001C4AE7">
        <w:rPr>
          <w:lang w:val="en-GB" w:eastAsia="ru-RU"/>
        </w:rPr>
        <w:t xml:space="preserve"> stripped in a cross-like pattern with 10-15m long and 3-9m wide hands. Due to the ground composition, vegetation stripping will not </w:t>
      </w:r>
      <w:r>
        <w:rPr>
          <w:lang w:val="en-GB" w:eastAsia="ru-RU"/>
        </w:rPr>
        <w:t>cause</w:t>
      </w:r>
      <w:r w:rsidRPr="001C4AE7">
        <w:rPr>
          <w:lang w:val="en-GB" w:eastAsia="ru-RU"/>
        </w:rPr>
        <w:t xml:space="preserve">desertification, </w:t>
      </w:r>
      <w:r>
        <w:rPr>
          <w:lang w:val="en-GB" w:eastAsia="ru-RU"/>
        </w:rPr>
        <w:t xml:space="preserve">significant </w:t>
      </w:r>
      <w:r w:rsidRPr="001C4AE7">
        <w:rPr>
          <w:lang w:val="en-GB" w:eastAsia="ru-RU"/>
        </w:rPr>
        <w:t>wind erosion or increase in soil salinity. Thetop soil</w:t>
      </w:r>
      <w:r>
        <w:rPr>
          <w:lang w:val="en-GB" w:eastAsia="ru-RU"/>
        </w:rPr>
        <w:t xml:space="preserve"> haslow</w:t>
      </w:r>
      <w:r w:rsidRPr="001C4AE7">
        <w:rPr>
          <w:lang w:val="en-GB" w:eastAsia="ru-RU"/>
        </w:rPr>
        <w:t xml:space="preserve"> fert</w:t>
      </w:r>
      <w:r>
        <w:rPr>
          <w:lang w:val="en-GB" w:eastAsia="ru-RU"/>
        </w:rPr>
        <w:t xml:space="preserve">ility (humus content &lt;1%) but </w:t>
      </w:r>
      <w:r>
        <w:rPr>
          <w:lang w:val="en-US" w:eastAsia="ru-RU"/>
        </w:rPr>
        <w:t>contains seeds and spores of soil crust – a symbiosis of algae and liken that helps retain moisture and prevent transport of soil by wind.</w:t>
      </w:r>
      <w:r w:rsidRPr="001C4AE7">
        <w:rPr>
          <w:lang w:val="en-GB" w:eastAsia="ru-RU"/>
        </w:rPr>
        <w:t xml:space="preserve">In the first or even the second season natural revegetation </w:t>
      </w:r>
      <w:r>
        <w:rPr>
          <w:lang w:val="en-GB" w:eastAsia="ru-RU"/>
        </w:rPr>
        <w:t xml:space="preserve">and soil crust </w:t>
      </w:r>
      <w:r w:rsidRPr="001C4AE7">
        <w:rPr>
          <w:lang w:val="en-GB" w:eastAsia="ru-RU"/>
        </w:rPr>
        <w:t>may progress slowly and mainly from the remained in the ground roots</w:t>
      </w:r>
      <w:r>
        <w:rPr>
          <w:lang w:val="en-GB" w:eastAsia="ru-RU"/>
        </w:rPr>
        <w:t xml:space="preserve"> and from the adjacent a</w:t>
      </w:r>
      <w:r>
        <w:rPr>
          <w:lang w:val="en-GB" w:eastAsia="ru-RU"/>
        </w:rPr>
        <w:t>r</w:t>
      </w:r>
      <w:r>
        <w:rPr>
          <w:lang w:val="en-GB" w:eastAsia="ru-RU"/>
        </w:rPr>
        <w:t>eas</w:t>
      </w:r>
      <w:r w:rsidRPr="001C4AE7">
        <w:rPr>
          <w:lang w:val="en-GB" w:eastAsia="ru-RU"/>
        </w:rPr>
        <w:t xml:space="preserve"> but a relatively wet spring will be sufficient for the vegetation</w:t>
      </w:r>
      <w:r>
        <w:rPr>
          <w:lang w:val="en-GB" w:eastAsia="ru-RU"/>
        </w:rPr>
        <w:t xml:space="preserve"> and crust</w:t>
      </w:r>
      <w:r w:rsidRPr="001C4AE7">
        <w:rPr>
          <w:lang w:val="en-GB" w:eastAsia="ru-RU"/>
        </w:rPr>
        <w:t xml:space="preserve"> cover to establish from the seed</w:t>
      </w:r>
      <w:r>
        <w:rPr>
          <w:lang w:val="en-GB" w:eastAsia="ru-RU"/>
        </w:rPr>
        <w:t xml:space="preserve"> and spore</w:t>
      </w:r>
      <w:r w:rsidRPr="001C4AE7">
        <w:rPr>
          <w:lang w:val="en-GB" w:eastAsia="ru-RU"/>
        </w:rPr>
        <w:t xml:space="preserve"> bank. The succession will not be the same as in the adjacent land but with time the pioneer plants will gradually give way to more drought res</w:t>
      </w:r>
      <w:r>
        <w:rPr>
          <w:lang w:val="en-GB" w:eastAsia="ru-RU"/>
        </w:rPr>
        <w:t>istant plants.</w:t>
      </w:r>
    </w:p>
    <w:p w:rsidR="00450907" w:rsidRPr="00514DD4" w:rsidRDefault="00450907" w:rsidP="00450907">
      <w:pPr>
        <w:rPr>
          <w:lang w:val="en-US" w:eastAsia="ru-RU"/>
        </w:rPr>
      </w:pPr>
      <w:r w:rsidRPr="00027CD4">
        <w:rPr>
          <w:lang w:val="en-US"/>
        </w:rPr>
        <w:t>At the substations, there will be some increase in the risk of sewage overspill from the septic</w:t>
      </w:r>
      <w:r w:rsidRPr="001C4AE7">
        <w:rPr>
          <w:lang w:val="en-US"/>
        </w:rPr>
        <w:t xml:space="preserve"> tanks</w:t>
      </w:r>
      <w:r w:rsidRPr="00027CD4">
        <w:rPr>
          <w:lang w:val="en-US"/>
        </w:rPr>
        <w:t xml:space="preserve"> of the substations with influx of contracted workers and in the risk of ground contamination with oil pro</w:t>
      </w:r>
      <w:r w:rsidRPr="00027CD4">
        <w:rPr>
          <w:lang w:val="en-US"/>
        </w:rPr>
        <w:t>d</w:t>
      </w:r>
      <w:r w:rsidRPr="00027CD4">
        <w:rPr>
          <w:lang w:val="en-US"/>
        </w:rPr>
        <w:t>ucts from vehicles parking servicing and refueling.</w:t>
      </w:r>
    </w:p>
    <w:p w:rsidR="00450907" w:rsidRDefault="00450907" w:rsidP="00450907">
      <w:pPr>
        <w:rPr>
          <w:lang w:val="en-GB" w:eastAsia="ru-RU"/>
        </w:rPr>
      </w:pPr>
      <w:r w:rsidRPr="001C4AE7">
        <w:rPr>
          <w:lang w:val="en-GB" w:eastAsia="ru-RU"/>
        </w:rPr>
        <w:t>Wire puling</w:t>
      </w:r>
      <w:r>
        <w:rPr>
          <w:lang w:val="en-GB" w:eastAsia="ru-RU"/>
        </w:rPr>
        <w:t xml:space="preserve"> on towers</w:t>
      </w:r>
      <w:r w:rsidRPr="001C4AE7">
        <w:rPr>
          <w:lang w:val="en-GB" w:eastAsia="ru-RU"/>
        </w:rPr>
        <w:t xml:space="preserve"> will</w:t>
      </w:r>
      <w:r>
        <w:rPr>
          <w:lang w:val="en-GB" w:eastAsia="ru-RU"/>
        </w:rPr>
        <w:t xml:space="preserve"> cause</w:t>
      </w:r>
      <w:r w:rsidRPr="001C4AE7">
        <w:rPr>
          <w:lang w:val="en-GB" w:eastAsia="ru-RU"/>
        </w:rPr>
        <w:t>less impact on the sparse vegetation than driving, digging and drilling. The wire will be unrolled, pulled up and connected to the insulators.</w:t>
      </w:r>
    </w:p>
    <w:p w:rsidR="00450907" w:rsidRPr="00CA4A4D" w:rsidRDefault="00450907" w:rsidP="00450907">
      <w:pPr>
        <w:rPr>
          <w:lang w:val="en-US" w:eastAsia="ru-RU"/>
        </w:rPr>
      </w:pPr>
      <w:r>
        <w:rPr>
          <w:noProof/>
          <w:lang w:eastAsia="ru-RU"/>
        </w:rPr>
        <w:pict>
          <v:shape id="_x0000_s1028" type="#_x0000_t202" style="position:absolute;left:0;text-align:left;margin-left:304.65pt;margin-top:107.75pt;width:186.1pt;height:308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fzUOQIAACMEAAAOAAAAZHJzL2Uyb0RvYy54bWysU0tu2zAQ3RfoHQjua338SSxYDlKnLgqk&#10;HyDtASiKsohSHJWkLaW77HuF3qGLLrrrFZwbdUg5jpHuinJBcDjDx5k3bxYXfaPIThgrQec0GcWU&#10;CM2hlHqT008f1y/OKbGO6ZIp0CKnt8LSi+XzZ4uuzUQKNahSGIIg2mZdm9PauTaLIstr0TA7glZo&#10;dFZgGubQNJuoNKxD9EZFaRzPog5M2Rrgwlq8vRqcdBnwq0pw976qrHBE5RRzc2E3YS/8Hi0XLNsY&#10;1taSH9Jg/5BFw6TGT49QV8wxsjXyL6hGcgMWKjfi0ERQVZKLUANWk8RPqrmpWStCLUiObY802f8H&#10;y9/tPhgiy5ymKSWaNdij/ff9j/3P/e/9r/u7+28k9SR1rc0w9qbFaNe/hB6bHQq27TXwz5ZoWNVM&#10;b8SlMdDVgpWYZOJfRidPBxzrQYruLZT4Gds6CEB9ZRrPIHJCEB2bdXtskOgd4XiZjmfjyRm6OPrG&#10;8ySZxaGFEcsenrfGutcCGuIPOTWogADPdtfW+XRY9hDif7OgZLmWSgXDbIqVMmTHUC3rsEIFT8KU&#10;Jl1O59N0GpA1+PdBSI10qGYlm5yex34N+vJ0vNJlCHFMquGMmSh94MdTMpDj+qLHQE9aAeUtMmVg&#10;UC1OGR5qMF8p6VCxObVftswIStQbjWzPk8nESzwYk+lZioY59RSnHqY5QuXUUTIcVy6MhedBwyV2&#10;pZKBr8dMDrmiEgONh6nxUj+1Q9TjbC//AAAA//8DAFBLAwQUAAYACAAAACEA2P63N98AAAALAQAA&#10;DwAAAGRycy9kb3ducmV2LnhtbEyPwU6DQBCG7ya+w2ZMvBi70AoFZGnUROO1tQ+wsFMgsrOE3Rb6&#10;9o4nvf2T+fLPN+VusYO44OR7RwriVQQCqXGmp1bB8ev9MQPhgyajB0eo4IoedtXtTakL42ba4+UQ&#10;WsEl5AutoAthLKT0TYdW+5UbkXh3cpPVgceplWbSM5fbQa6jKJVW98QXOj3iW4fN9+FsFZw+54ck&#10;n+uPcNzun9JX3W9rd1Xq/m55eQYRcAl/MPzqszpU7FS7MxkvBgVplG8YVbCOkwQEE3kWc6gVZBsO&#10;sirl/x+qHwAAAP//AwBQSwECLQAUAAYACAAAACEAtoM4kv4AAADhAQAAEwAAAAAAAAAAAAAAAAAA&#10;AAAAW0NvbnRlbnRfVHlwZXNdLnhtbFBLAQItABQABgAIAAAAIQA4/SH/1gAAAJQBAAALAAAAAAAA&#10;AAAAAAAAAC8BAABfcmVscy8ucmVsc1BLAQItABQABgAIAAAAIQCF2fzUOQIAACMEAAAOAAAAAAAA&#10;AAAAAAAAAC4CAABkcnMvZTJvRG9jLnhtbFBLAQItABQABgAIAAAAIQDY/rc33wAAAAsBAAAPAAAA&#10;AAAAAAAAAAAAAJMEAABkcnMvZG93bnJldi54bWxQSwUGAAAAAAQABADzAAAAnwUAAAAA&#10;" stroked="f">
            <v:textbox>
              <w:txbxContent>
                <w:p w:rsidR="00450907" w:rsidRPr="001A4BAB" w:rsidRDefault="00450907" w:rsidP="00450907">
                  <w:pPr>
                    <w:spacing w:after="0"/>
                    <w:rPr>
                      <w:lang w:val="en-US"/>
                    </w:rPr>
                  </w:pPr>
                  <w:r>
                    <w:rPr>
                      <w:noProof/>
                      <w:lang w:eastAsia="ru-RU"/>
                    </w:rPr>
                    <w:drawing>
                      <wp:inline distT="0" distB="0" distL="0" distR="0">
                        <wp:extent cx="2169160" cy="1775460"/>
                        <wp:effectExtent l="0" t="0" r="2540" b="0"/>
                        <wp:docPr id="5" name="Рисунок 3" descr="Орел на П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Орел на ПЗУ"/>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160" cy="1775460"/>
                                </a:xfrm>
                                <a:prstGeom prst="rect">
                                  <a:avLst/>
                                </a:prstGeom>
                                <a:noFill/>
                                <a:ln>
                                  <a:noFill/>
                                </a:ln>
                              </pic:spPr>
                            </pic:pic>
                          </a:graphicData>
                        </a:graphic>
                      </wp:inline>
                    </w:drawing>
                  </w:r>
                </w:p>
                <w:p w:rsidR="00450907" w:rsidRDefault="00450907" w:rsidP="00450907">
                  <w:pPr>
                    <w:pStyle w:val="aa"/>
                    <w:rPr>
                      <w:lang w:val="en-GB"/>
                    </w:rPr>
                  </w:pPr>
                  <w:r>
                    <w:rPr>
                      <w:b w:val="0"/>
                      <w:bCs w:val="0"/>
                      <w:noProof/>
                      <w:lang w:eastAsia="ru-RU"/>
                    </w:rPr>
                    <w:drawing>
                      <wp:inline distT="0" distB="0" distL="0" distR="0">
                        <wp:extent cx="2169160" cy="1520190"/>
                        <wp:effectExtent l="0" t="0" r="2540" b="3810"/>
                        <wp:docPr id="6" name="Рисунок 6" descr="Птицезащитное устройство 6-10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тицезащитное устройство 6-10кВ"/>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9160" cy="1520190"/>
                                </a:xfrm>
                                <a:prstGeom prst="rect">
                                  <a:avLst/>
                                </a:prstGeom>
                                <a:noFill/>
                                <a:ln>
                                  <a:noFill/>
                                </a:ln>
                              </pic:spPr>
                            </pic:pic>
                          </a:graphicData>
                        </a:graphic>
                      </wp:inline>
                    </w:drawing>
                  </w:r>
                </w:p>
                <w:p w:rsidR="00450907" w:rsidRPr="008F5458" w:rsidRDefault="00450907" w:rsidP="00450907">
                  <w:pPr>
                    <w:pStyle w:val="aa"/>
                    <w:rPr>
                      <w:lang w:val="en-US"/>
                    </w:rPr>
                  </w:pPr>
                  <w:r>
                    <w:rPr>
                      <w:lang w:val="en-US"/>
                    </w:rPr>
                    <w:t>Birds protection planned to be installed on 10kV lines where birds electrocution is possible.</w:t>
                  </w:r>
                </w:p>
                <w:p w:rsidR="00450907" w:rsidRPr="008F5458" w:rsidRDefault="00450907" w:rsidP="00450907">
                  <w:pPr>
                    <w:rPr>
                      <w:lang w:val="en-GB"/>
                    </w:rPr>
                  </w:pPr>
                </w:p>
              </w:txbxContent>
            </v:textbox>
            <w10:wrap type="square"/>
          </v:shape>
        </w:pict>
      </w:r>
      <w:r w:rsidRPr="001C4AE7">
        <w:rPr>
          <w:lang w:val="en-US"/>
        </w:rPr>
        <w:t xml:space="preserve">MREK </w:t>
      </w:r>
      <w:r>
        <w:rPr>
          <w:lang w:val="en-US"/>
        </w:rPr>
        <w:t>will equip the planned</w:t>
      </w:r>
      <w:r w:rsidRPr="001C4AE7">
        <w:rPr>
          <w:lang w:val="en-US"/>
        </w:rPr>
        <w:t xml:space="preserve"> 10kV power line</w:t>
      </w:r>
      <w:r>
        <w:rPr>
          <w:lang w:val="en-US"/>
        </w:rPr>
        <w:t>s with birds protection (see picture on the right). It also installs the protection to</w:t>
      </w:r>
      <w:r w:rsidRPr="001C4AE7">
        <w:rPr>
          <w:lang w:val="en-US"/>
        </w:rPr>
        <w:t xml:space="preserve"> the existing </w:t>
      </w:r>
      <w:r>
        <w:rPr>
          <w:lang w:val="en-US"/>
        </w:rPr>
        <w:t xml:space="preserve">powerlines according to the </w:t>
      </w:r>
      <w:r w:rsidRPr="001C4AE7">
        <w:rPr>
          <w:lang w:val="en-US"/>
        </w:rPr>
        <w:t>Ustyurt Nature Reserve management</w:t>
      </w:r>
      <w:r>
        <w:rPr>
          <w:lang w:val="en-US"/>
        </w:rPr>
        <w:t xml:space="preserve"> recommendation.</w:t>
      </w:r>
      <w:r w:rsidRPr="00CA4A4D">
        <w:rPr>
          <w:lang w:val="en-US"/>
        </w:rPr>
        <w:t>To date 100% of the new lines and 16% of the existing lines at which such protection was requested have been equipped with the protection. The installation pace is couple with the pace of the lines repair by the repair teams. This pace is expected to rise as the teams will spend less time to emergency repairs.</w:t>
      </w:r>
    </w:p>
    <w:p w:rsidR="00450907" w:rsidRPr="001C4AE7" w:rsidRDefault="00450907" w:rsidP="00450907">
      <w:pPr>
        <w:rPr>
          <w:lang w:val="en-US" w:eastAsia="ru-RU"/>
        </w:rPr>
      </w:pPr>
      <w:r>
        <w:rPr>
          <w:lang w:val="en-US" w:eastAsia="ru-RU"/>
        </w:rPr>
        <w:t>T</w:t>
      </w:r>
      <w:r w:rsidRPr="001C4AE7">
        <w:rPr>
          <w:lang w:val="en-US" w:eastAsia="ru-RU"/>
        </w:rPr>
        <w:t>he Vostochnaya-Tuesu 35kV line will go parallel to the exis</w:t>
      </w:r>
      <w:r w:rsidRPr="001C4AE7">
        <w:rPr>
          <w:lang w:val="en-US" w:eastAsia="ru-RU"/>
        </w:rPr>
        <w:t>t</w:t>
      </w:r>
      <w:r w:rsidRPr="001C4AE7">
        <w:rPr>
          <w:lang w:val="en-US" w:eastAsia="ru-RU"/>
        </w:rPr>
        <w:t xml:space="preserve">ing line for the entire length. It will have two descends from the </w:t>
      </w:r>
      <w:r>
        <w:rPr>
          <w:lang w:val="en-US" w:eastAsia="ru-RU"/>
        </w:rPr>
        <w:t>cliffs</w:t>
      </w:r>
      <w:r w:rsidRPr="001C4AE7">
        <w:rPr>
          <w:lang w:val="en-US" w:eastAsia="ru-RU"/>
        </w:rPr>
        <w:t xml:space="preserve"> and one ascend near the cliffs o</w:t>
      </w:r>
      <w:r w:rsidRPr="001C4AE7">
        <w:rPr>
          <w:lang w:val="en-US" w:eastAsia="ru-RU"/>
        </w:rPr>
        <w:t>c</w:t>
      </w:r>
      <w:r w:rsidRPr="001C4AE7">
        <w:rPr>
          <w:lang w:val="en-US" w:eastAsia="ru-RU"/>
        </w:rPr>
        <w:t>cupied with birds but two of three approaches have oil extraction activities and thus higher disturbance, lower food availabil</w:t>
      </w:r>
      <w:r w:rsidRPr="001C4AE7">
        <w:rPr>
          <w:lang w:val="en-US" w:eastAsia="ru-RU"/>
        </w:rPr>
        <w:t>i</w:t>
      </w:r>
      <w:r w:rsidRPr="001C4AE7">
        <w:rPr>
          <w:lang w:val="en-US" w:eastAsia="ru-RU"/>
        </w:rPr>
        <w:t>ty and birds</w:t>
      </w:r>
      <w:r>
        <w:rPr>
          <w:lang w:val="en-US" w:eastAsia="ru-RU"/>
        </w:rPr>
        <w:t xml:space="preserve"> numbers and</w:t>
      </w:r>
      <w:r w:rsidRPr="001C4AE7">
        <w:rPr>
          <w:lang w:val="en-US" w:eastAsia="ru-RU"/>
        </w:rPr>
        <w:t xml:space="preserve"> diversity is expected there. The v</w:t>
      </w:r>
      <w:r w:rsidRPr="001C4AE7">
        <w:rPr>
          <w:lang w:val="en-US" w:eastAsia="ru-RU"/>
        </w:rPr>
        <w:t>e</w:t>
      </w:r>
      <w:r w:rsidRPr="001C4AE7">
        <w:rPr>
          <w:lang w:val="en-US" w:eastAsia="ru-RU"/>
        </w:rPr>
        <w:t>getation and animals at the second descend from the plateau are disturbed only by non-intensive pasturing of sheep</w:t>
      </w:r>
      <w:r>
        <w:rPr>
          <w:lang w:val="en-US" w:eastAsia="ru-RU"/>
        </w:rPr>
        <w:t xml:space="preserve"> albeit</w:t>
      </w:r>
      <w:r w:rsidRPr="001C4AE7">
        <w:rPr>
          <w:lang w:val="en-US" w:eastAsia="ru-RU"/>
        </w:rPr>
        <w:t xml:space="preserve"> with sings of overgra</w:t>
      </w:r>
      <w:r w:rsidRPr="001C4AE7">
        <w:rPr>
          <w:lang w:val="en-US" w:eastAsia="ru-RU"/>
        </w:rPr>
        <w:t>z</w:t>
      </w:r>
      <w:r w:rsidRPr="001C4AE7">
        <w:rPr>
          <w:lang w:val="en-US" w:eastAsia="ru-RU"/>
        </w:rPr>
        <w:t>ing</w:t>
      </w:r>
      <w:r>
        <w:rPr>
          <w:lang w:val="en-US" w:eastAsia="ru-RU"/>
        </w:rPr>
        <w:t xml:space="preserve"> in places</w:t>
      </w:r>
      <w:r w:rsidRPr="001C4AE7">
        <w:rPr>
          <w:lang w:val="en-US" w:eastAsia="ru-RU"/>
        </w:rPr>
        <w:t>. Soil erosion and sediments transfer on the slopes is impossible due to the absence of suff</w:t>
      </w:r>
      <w:r w:rsidRPr="001C4AE7">
        <w:rPr>
          <w:lang w:val="en-US" w:eastAsia="ru-RU"/>
        </w:rPr>
        <w:t>i</w:t>
      </w:r>
      <w:r w:rsidRPr="001C4AE7">
        <w:rPr>
          <w:lang w:val="en-US" w:eastAsia="ru-RU"/>
        </w:rPr>
        <w:t>cient volume of snow or rain fall to create surface streams.</w:t>
      </w:r>
    </w:p>
    <w:p w:rsidR="00450907" w:rsidRDefault="00450907" w:rsidP="00450907">
      <w:pPr>
        <w:rPr>
          <w:lang w:val="en-US" w:eastAsia="ru-RU"/>
        </w:rPr>
      </w:pPr>
      <w:r w:rsidRPr="001C4AE7">
        <w:rPr>
          <w:lang w:val="en-GB" w:eastAsia="ru-RU"/>
        </w:rPr>
        <w:t>The environmental benefit</w:t>
      </w:r>
      <w:r>
        <w:rPr>
          <w:lang w:val="en-GB" w:eastAsia="ru-RU"/>
        </w:rPr>
        <w:t>s associated with the project</w:t>
      </w:r>
      <w:r w:rsidRPr="001C4AE7">
        <w:rPr>
          <w:lang w:val="en-US" w:eastAsia="ru-RU"/>
        </w:rPr>
        <w:t xml:space="preserve"> will also </w:t>
      </w:r>
      <w:r>
        <w:rPr>
          <w:lang w:val="en-US" w:eastAsia="ru-RU"/>
        </w:rPr>
        <w:t>have</w:t>
      </w:r>
      <w:r w:rsidRPr="001C4AE7">
        <w:rPr>
          <w:lang w:val="en-US" w:eastAsia="ru-RU"/>
        </w:rPr>
        <w:t xml:space="preserve"> low</w:t>
      </w:r>
      <w:r>
        <w:rPr>
          <w:lang w:val="en-US" w:eastAsia="ru-RU"/>
        </w:rPr>
        <w:t xml:space="preserve"> significance</w:t>
      </w:r>
      <w:r w:rsidRPr="001C4AE7">
        <w:rPr>
          <w:lang w:val="en-US" w:eastAsia="ru-RU"/>
        </w:rPr>
        <w:t>.</w:t>
      </w:r>
      <w:r>
        <w:rPr>
          <w:lang w:val="en-GB" w:eastAsia="ru-RU"/>
        </w:rPr>
        <w:t>Apart from the mentioned increase in availability of the repair teams for installation of bird protection, w</w:t>
      </w:r>
      <w:r w:rsidRPr="001C4AE7">
        <w:rPr>
          <w:lang w:val="en-GB" w:eastAsia="ru-RU"/>
        </w:rPr>
        <w:t>ith the reduction of faults at the modernised remote subst</w:t>
      </w:r>
      <w:r w:rsidRPr="001C4AE7">
        <w:rPr>
          <w:lang w:val="en-GB" w:eastAsia="ru-RU"/>
        </w:rPr>
        <w:t>a</w:t>
      </w:r>
      <w:r w:rsidRPr="001C4AE7">
        <w:rPr>
          <w:lang w:val="en-GB" w:eastAsia="ru-RU"/>
        </w:rPr>
        <w:t xml:space="preserve">tions, </w:t>
      </w:r>
      <w:r>
        <w:rPr>
          <w:lang w:val="en-GB" w:eastAsia="ru-RU"/>
        </w:rPr>
        <w:t xml:space="preserve">air </w:t>
      </w:r>
      <w:r w:rsidRPr="001C4AE7">
        <w:rPr>
          <w:lang w:val="en-GB" w:eastAsia="ru-RU"/>
        </w:rPr>
        <w:t>emission</w:t>
      </w:r>
      <w:r>
        <w:rPr>
          <w:lang w:val="en-GB" w:eastAsia="ru-RU"/>
        </w:rPr>
        <w:t>s from</w:t>
      </w:r>
      <w:r w:rsidRPr="001C4AE7">
        <w:rPr>
          <w:lang w:val="en-GB" w:eastAsia="ru-RU"/>
        </w:rPr>
        <w:t>the repair teams</w:t>
      </w:r>
      <w:r>
        <w:rPr>
          <w:lang w:val="en-GB" w:eastAsia="ru-RU"/>
        </w:rPr>
        <w:t>’</w:t>
      </w:r>
      <w:r w:rsidRPr="001C4AE7">
        <w:rPr>
          <w:lang w:val="en-GB" w:eastAsia="ru-RU"/>
        </w:rPr>
        <w:t xml:space="preserve"> vehicle</w:t>
      </w:r>
      <w:r>
        <w:rPr>
          <w:lang w:val="en-GB" w:eastAsia="ru-RU"/>
        </w:rPr>
        <w:t>s will fall</w:t>
      </w:r>
      <w:r w:rsidRPr="001C4AE7">
        <w:rPr>
          <w:lang w:val="en-GB" w:eastAsia="ru-RU"/>
        </w:rPr>
        <w:t>.</w:t>
      </w:r>
      <w:r w:rsidRPr="001C4AE7">
        <w:rPr>
          <w:lang w:val="en-US" w:eastAsia="ru-RU"/>
        </w:rPr>
        <w:t xml:space="preserve"> There will be some reduction in </w:t>
      </w:r>
      <w:r w:rsidRPr="001C4AE7">
        <w:rPr>
          <w:lang w:val="en-GB" w:eastAsia="ru-RU"/>
        </w:rPr>
        <w:t>greenhouse gases emission per MWh of energy deliv</w:t>
      </w:r>
      <w:r>
        <w:rPr>
          <w:lang w:val="en-GB" w:eastAsia="ru-RU"/>
        </w:rPr>
        <w:t>ered to the end userdue to decrease in technical losses</w:t>
      </w:r>
      <w:r w:rsidRPr="001C4AE7">
        <w:rPr>
          <w:lang w:val="en-GB" w:eastAsia="ru-RU"/>
        </w:rPr>
        <w:t xml:space="preserve">. </w:t>
      </w:r>
      <w:r>
        <w:rPr>
          <w:lang w:val="en-US" w:eastAsia="ru-RU"/>
        </w:rPr>
        <w:t>Additionally, some</w:t>
      </w:r>
      <w:r w:rsidRPr="001C4AE7">
        <w:rPr>
          <w:lang w:val="en-US" w:eastAsia="ru-RU"/>
        </w:rPr>
        <w:t xml:space="preserve"> reduction will be </w:t>
      </w:r>
      <w:r>
        <w:rPr>
          <w:lang w:val="en-US" w:eastAsia="ru-RU"/>
        </w:rPr>
        <w:t>e</w:t>
      </w:r>
      <w:r w:rsidRPr="001C4AE7">
        <w:rPr>
          <w:lang w:val="en-US" w:eastAsia="ru-RU"/>
        </w:rPr>
        <w:t>nable</w:t>
      </w:r>
      <w:r>
        <w:rPr>
          <w:lang w:val="en-US" w:eastAsia="ru-RU"/>
        </w:rPr>
        <w:t>d by</w:t>
      </w:r>
      <w:r w:rsidRPr="001C4AE7">
        <w:rPr>
          <w:lang w:val="en-US" w:eastAsia="ru-RU"/>
        </w:rPr>
        <w:t xml:space="preserve"> integration of renewable energy sources at any point in the network.</w:t>
      </w:r>
    </w:p>
    <w:p w:rsidR="00450907" w:rsidRPr="001C4AE7" w:rsidRDefault="00450907" w:rsidP="00450907">
      <w:pPr>
        <w:pStyle w:val="2"/>
      </w:pPr>
      <w:bookmarkStart w:id="11" w:name="_Toc505788018"/>
      <w:r w:rsidRPr="00756CC3">
        <w:t>Social I</w:t>
      </w:r>
      <w:r w:rsidRPr="001C4AE7">
        <w:t>mpact</w:t>
      </w:r>
      <w:r>
        <w:t>s</w:t>
      </w:r>
      <w:r w:rsidRPr="001C4AE7">
        <w:t xml:space="preserve"> and Benefits</w:t>
      </w:r>
      <w:bookmarkEnd w:id="11"/>
    </w:p>
    <w:p w:rsidR="00450907" w:rsidRPr="001C4AE7" w:rsidRDefault="00450907" w:rsidP="00450907">
      <w:pPr>
        <w:rPr>
          <w:lang w:val="en-GB" w:eastAsia="ru-RU"/>
        </w:rPr>
      </w:pPr>
      <w:r w:rsidRPr="001C4AE7">
        <w:rPr>
          <w:lang w:val="en-GB" w:eastAsia="ru-RU"/>
        </w:rPr>
        <w:t>The construction contractor workers will not require a separate camp. Due to proximity of the planned power lines to Zhanaozen</w:t>
      </w:r>
      <w:r>
        <w:rPr>
          <w:lang w:val="en-GB" w:eastAsia="ru-RU"/>
        </w:rPr>
        <w:t xml:space="preserve"> and Kyryk</w:t>
      </w:r>
      <w:r w:rsidRPr="001C4AE7">
        <w:rPr>
          <w:lang w:val="en-GB" w:eastAsia="ru-RU"/>
        </w:rPr>
        <w:t>, it is likely that the workers find accommodation in the</w:t>
      </w:r>
      <w:r>
        <w:rPr>
          <w:lang w:val="en-GB" w:eastAsia="ru-RU"/>
        </w:rPr>
        <w:t>se</w:t>
      </w:r>
      <w:r w:rsidRPr="001C4AE7">
        <w:rPr>
          <w:lang w:val="en-GB" w:eastAsia="ru-RU"/>
        </w:rPr>
        <w:t xml:space="preserve"> town</w:t>
      </w:r>
      <w:r>
        <w:rPr>
          <w:lang w:val="en-GB" w:eastAsia="ru-RU"/>
        </w:rPr>
        <w:t>s</w:t>
      </w:r>
      <w:r w:rsidRPr="001C4AE7">
        <w:rPr>
          <w:lang w:val="en-GB" w:eastAsia="ru-RU"/>
        </w:rPr>
        <w:t>. All the Project substations are located next to the settlements. The number of workers involved in their u</w:t>
      </w:r>
      <w:r w:rsidRPr="001C4AE7">
        <w:rPr>
          <w:lang w:val="en-GB" w:eastAsia="ru-RU"/>
        </w:rPr>
        <w:t>p</w:t>
      </w:r>
      <w:r w:rsidRPr="001C4AE7">
        <w:rPr>
          <w:lang w:val="en-GB" w:eastAsia="ru-RU"/>
        </w:rPr>
        <w:lastRenderedPageBreak/>
        <w:t>grade will not be large to create notable upset in the local society or economy. However, it is very likely that minimum requirements for accommodation of these workers will not be fulfilled by the contracto</w:t>
      </w:r>
      <w:r w:rsidRPr="001C4AE7">
        <w:rPr>
          <w:lang w:val="en-GB" w:eastAsia="ru-RU"/>
        </w:rPr>
        <w:t>r</w:t>
      </w:r>
      <w:r>
        <w:rPr>
          <w:lang w:val="en-GB" w:eastAsia="ru-RU"/>
        </w:rPr>
        <w:t>without proper control from MREK</w:t>
      </w:r>
      <w:r w:rsidRPr="001C4AE7">
        <w:rPr>
          <w:lang w:val="en-GB" w:eastAsia="ru-RU"/>
        </w:rPr>
        <w:t>.</w:t>
      </w:r>
    </w:p>
    <w:p w:rsidR="00450907" w:rsidRPr="001C4AE7" w:rsidRDefault="00450907" w:rsidP="00450907">
      <w:pPr>
        <w:rPr>
          <w:lang w:val="en-GB" w:eastAsia="ru-RU"/>
        </w:rPr>
      </w:pPr>
      <w:r w:rsidRPr="001C4AE7">
        <w:rPr>
          <w:lang w:val="en-GB" w:eastAsia="ru-RU"/>
        </w:rPr>
        <w:t xml:space="preserve">Presence of the 110kV powerlines will not create significant visual impact as the area </w:t>
      </w:r>
      <w:r>
        <w:rPr>
          <w:lang w:val="en-GB" w:eastAsia="ru-RU"/>
        </w:rPr>
        <w:t xml:space="preserve">already has </w:t>
      </w:r>
      <w:r w:rsidRPr="001C4AE7">
        <w:rPr>
          <w:lang w:val="en-GB" w:eastAsia="ru-RU"/>
        </w:rPr>
        <w:t>po</w:t>
      </w:r>
      <w:r w:rsidRPr="001C4AE7">
        <w:rPr>
          <w:lang w:val="en-GB" w:eastAsia="ru-RU"/>
        </w:rPr>
        <w:t>w</w:t>
      </w:r>
      <w:r w:rsidRPr="001C4AE7">
        <w:rPr>
          <w:lang w:val="en-GB" w:eastAsia="ru-RU"/>
        </w:rPr>
        <w:t>erlines of various size and direction and the landscape is viewed as industrial. The 35kV line will go parallel to the existing line and thus will generate only marginal additional impact on rare users of an alternative dirt road</w:t>
      </w:r>
      <w:r>
        <w:rPr>
          <w:lang w:val="en-GB" w:eastAsia="ru-RU"/>
        </w:rPr>
        <w:t xml:space="preserve"> to Senek village</w:t>
      </w:r>
      <w:r w:rsidRPr="001C4AE7">
        <w:rPr>
          <w:lang w:val="en-GB" w:eastAsia="ru-RU"/>
        </w:rPr>
        <w:t xml:space="preserve">. There are no sensitive viewpoints around </w:t>
      </w:r>
      <w:r>
        <w:rPr>
          <w:lang w:val="en-GB" w:eastAsia="ru-RU"/>
        </w:rPr>
        <w:t>sixteen 10kV spurs</w:t>
      </w:r>
      <w:r>
        <w:rPr>
          <w:lang w:val="en-US" w:eastAsia="ru-RU"/>
        </w:rPr>
        <w:t>that emanate from the existing line</w:t>
      </w:r>
      <w:r w:rsidRPr="001C4AE7">
        <w:rPr>
          <w:lang w:val="en-GB" w:eastAsia="ru-RU"/>
        </w:rPr>
        <w:t>.</w:t>
      </w:r>
    </w:p>
    <w:p w:rsidR="00450907" w:rsidRPr="001C4AE7" w:rsidRDefault="00450907" w:rsidP="00450907">
      <w:pPr>
        <w:rPr>
          <w:lang w:val="en-US" w:eastAsia="ru-RU"/>
        </w:rPr>
      </w:pPr>
      <w:r>
        <w:rPr>
          <w:lang w:val="en-US" w:eastAsia="ru-RU"/>
        </w:rPr>
        <w:t>Non-intensive</w:t>
      </w:r>
      <w:r w:rsidRPr="001C4AE7">
        <w:rPr>
          <w:lang w:val="en-US" w:eastAsia="ru-RU"/>
        </w:rPr>
        <w:t xml:space="preserve"> transportation of the poles and sections of the towers on the trailers from the rail spurs at Eralievo (</w:t>
      </w:r>
      <w:r>
        <w:rPr>
          <w:lang w:val="en-US" w:eastAsia="ru-RU"/>
        </w:rPr>
        <w:t>33-45</w:t>
      </w:r>
      <w:r w:rsidRPr="001C4AE7">
        <w:rPr>
          <w:lang w:val="en-US" w:eastAsia="ru-RU"/>
        </w:rPr>
        <w:t>km) and Zhanaozen (5-50km) along the one lane roads will create only minor obstru</w:t>
      </w:r>
      <w:r w:rsidRPr="001C4AE7">
        <w:rPr>
          <w:lang w:val="en-US" w:eastAsia="ru-RU"/>
        </w:rPr>
        <w:t>c</w:t>
      </w:r>
      <w:r w:rsidRPr="001C4AE7">
        <w:rPr>
          <w:lang w:val="en-US" w:eastAsia="ru-RU"/>
        </w:rPr>
        <w:t>tion to the</w:t>
      </w:r>
      <w:r>
        <w:rPr>
          <w:lang w:val="en-US" w:eastAsia="ru-RU"/>
        </w:rPr>
        <w:t xml:space="preserve"> non-intensive</w:t>
      </w:r>
      <w:r w:rsidRPr="001C4AE7">
        <w:rPr>
          <w:lang w:val="en-US" w:eastAsia="ru-RU"/>
        </w:rPr>
        <w:t xml:space="preserve"> local road traffic that would not require mitigation beyond controlling adherence to the driving rules.</w:t>
      </w:r>
    </w:p>
    <w:p w:rsidR="00450907" w:rsidRDefault="00450907" w:rsidP="00450907">
      <w:pPr>
        <w:rPr>
          <w:lang w:val="en-GB" w:eastAsia="ru-RU"/>
        </w:rPr>
      </w:pPr>
      <w:r w:rsidRPr="001C4AE7">
        <w:rPr>
          <w:lang w:val="en-GB" w:eastAsia="ru-RU"/>
        </w:rPr>
        <w:t xml:space="preserve">Minor impact may be </w:t>
      </w:r>
      <w:r>
        <w:rPr>
          <w:lang w:val="en-GB" w:eastAsia="ru-RU"/>
        </w:rPr>
        <w:t>caused</w:t>
      </w:r>
      <w:r w:rsidRPr="001C4AE7">
        <w:rPr>
          <w:lang w:val="en-GB" w:eastAsia="ru-RU"/>
        </w:rPr>
        <w:t xml:space="preserve">to the agricultural land </w:t>
      </w:r>
      <w:r>
        <w:rPr>
          <w:lang w:val="en-GB" w:eastAsia="ru-RU"/>
        </w:rPr>
        <w:t xml:space="preserve">of Ozen Darkhan Farm </w:t>
      </w:r>
      <w:r w:rsidRPr="001C4AE7">
        <w:rPr>
          <w:lang w:val="en-GB" w:eastAsia="ru-RU"/>
        </w:rPr>
        <w:t xml:space="preserve">under the 35kV line on which 5 poles and a tower will be installed. This again will mainly be from driving over the fields than from digging and drilling. </w:t>
      </w:r>
      <w:r>
        <w:rPr>
          <w:lang w:val="en-GB" w:eastAsia="ru-RU"/>
        </w:rPr>
        <w:t>T</w:t>
      </w:r>
      <w:r w:rsidRPr="001C4AE7">
        <w:rPr>
          <w:lang w:val="en-GB" w:eastAsia="ru-RU"/>
        </w:rPr>
        <w:t xml:space="preserve">he </w:t>
      </w:r>
      <w:r>
        <w:rPr>
          <w:lang w:val="en-GB" w:eastAsia="ru-RU"/>
        </w:rPr>
        <w:t xml:space="preserve">servitude entitlement to the line protection corridor </w:t>
      </w:r>
      <w:r w:rsidRPr="001C4AE7">
        <w:rPr>
          <w:lang w:val="en-GB" w:eastAsia="ru-RU"/>
        </w:rPr>
        <w:t xml:space="preserve">will </w:t>
      </w:r>
      <w:r>
        <w:rPr>
          <w:lang w:val="en-GB" w:eastAsia="ru-RU"/>
        </w:rPr>
        <w:t xml:space="preserve">need to </w:t>
      </w:r>
      <w:r w:rsidRPr="001C4AE7">
        <w:rPr>
          <w:lang w:val="en-GB" w:eastAsia="ru-RU"/>
        </w:rPr>
        <w:t xml:space="preserve">be </w:t>
      </w:r>
      <w:r>
        <w:rPr>
          <w:lang w:val="en-GB" w:eastAsia="ru-RU"/>
        </w:rPr>
        <w:t>given to</w:t>
      </w:r>
      <w:r w:rsidRPr="001C4AE7">
        <w:rPr>
          <w:lang w:val="en-GB" w:eastAsia="ru-RU"/>
        </w:rPr>
        <w:t xml:space="preserve"> MREK</w:t>
      </w:r>
      <w:r>
        <w:rPr>
          <w:lang w:val="en-GB" w:eastAsia="ru-RU"/>
        </w:rPr>
        <w:t xml:space="preserve"> by the farmer. T</w:t>
      </w:r>
      <w:r w:rsidRPr="001C4AE7">
        <w:rPr>
          <w:lang w:val="en-GB" w:eastAsia="ru-RU"/>
        </w:rPr>
        <w:t>he access of the farmer to the land will not change as agricultural activity is a</w:t>
      </w:r>
      <w:r w:rsidRPr="001C4AE7">
        <w:rPr>
          <w:lang w:val="en-GB" w:eastAsia="ru-RU"/>
        </w:rPr>
        <w:t>l</w:t>
      </w:r>
      <w:r w:rsidRPr="001C4AE7">
        <w:rPr>
          <w:lang w:val="en-GB" w:eastAsia="ru-RU"/>
        </w:rPr>
        <w:t xml:space="preserve">lowed in the </w:t>
      </w:r>
      <w:r>
        <w:rPr>
          <w:lang w:val="en-GB" w:eastAsia="ru-RU"/>
        </w:rPr>
        <w:t>corridor</w:t>
      </w:r>
      <w:r w:rsidRPr="001C4AE7">
        <w:rPr>
          <w:lang w:val="en-GB" w:eastAsia="ru-RU"/>
        </w:rPr>
        <w:t xml:space="preserve">. If the contractor does not agree with the farmer on the </w:t>
      </w:r>
      <w:r>
        <w:rPr>
          <w:lang w:val="en-GB" w:eastAsia="ru-RU"/>
        </w:rPr>
        <w:t>servitude</w:t>
      </w:r>
      <w:r w:rsidRPr="001C4AE7">
        <w:rPr>
          <w:lang w:val="en-GB" w:eastAsia="ru-RU"/>
        </w:rPr>
        <w:t xml:space="preserve">, he can move the line 100m south </w:t>
      </w:r>
      <w:r>
        <w:rPr>
          <w:lang w:val="en-GB" w:eastAsia="ru-RU"/>
        </w:rPr>
        <w:t xml:space="preserve">using </w:t>
      </w:r>
      <w:r w:rsidRPr="001C4AE7">
        <w:rPr>
          <w:lang w:val="en-GB" w:eastAsia="ru-RU"/>
        </w:rPr>
        <w:t>the State Reserve land.</w:t>
      </w:r>
    </w:p>
    <w:p w:rsidR="00450907" w:rsidRDefault="00450907" w:rsidP="00450907">
      <w:pPr>
        <w:rPr>
          <w:lang w:val="en-US"/>
        </w:rPr>
      </w:pPr>
      <w:r w:rsidRPr="001C4AE7">
        <w:rPr>
          <w:lang w:val="en-US"/>
        </w:rPr>
        <w:t xml:space="preserve">Apart from this farmer, two </w:t>
      </w:r>
      <w:r>
        <w:rPr>
          <w:lang w:val="en-US"/>
        </w:rPr>
        <w:t xml:space="preserve">other </w:t>
      </w:r>
      <w:r w:rsidRPr="001C4AE7">
        <w:rPr>
          <w:lang w:val="en-US"/>
        </w:rPr>
        <w:t>groups of vulnerable stakeholders have been identified: the MREK 44 controllers whose efforts will be no longer needed and small individual consumers for which</w:t>
      </w:r>
      <w:r>
        <w:rPr>
          <w:lang w:val="en-US"/>
        </w:rPr>
        <w:t xml:space="preserve"> the mode</w:t>
      </w:r>
      <w:r>
        <w:rPr>
          <w:lang w:val="en-US"/>
        </w:rPr>
        <w:t>r</w:t>
      </w:r>
      <w:r>
        <w:rPr>
          <w:lang w:val="en-US"/>
        </w:rPr>
        <w:t>nisation related</w:t>
      </w:r>
      <w:r w:rsidRPr="001C4AE7">
        <w:rPr>
          <w:lang w:val="en-US"/>
        </w:rPr>
        <w:t xml:space="preserve"> increase in the tariff</w:t>
      </w:r>
      <w:r>
        <w:rPr>
          <w:lang w:val="en-US"/>
        </w:rPr>
        <w:t xml:space="preserve"> may not transform in more reliable and sufficient power supply.Such consumers usually connected to the MREK network with </w:t>
      </w:r>
      <w:r w:rsidRPr="001C4AE7">
        <w:rPr>
          <w:lang w:val="en-US"/>
        </w:rPr>
        <w:t>outdated overhead power lines and step down transformers</w:t>
      </w:r>
      <w:r>
        <w:rPr>
          <w:lang w:val="en-US"/>
        </w:rPr>
        <w:t xml:space="preserve"> that do not allow them increase consumption. Absence of intelligent meters prevent them from the use of differentiated tariffs and alter consumption pattern to remain closer to the pre-modernisation level of power cost. The regional power market, with its absence of peaks in troughs in consumption, do not encourage MREK and the </w:t>
      </w:r>
      <w:r w:rsidRPr="001C4AE7">
        <w:rPr>
          <w:lang w:val="en-US"/>
        </w:rPr>
        <w:t>municipal power distributors</w:t>
      </w:r>
      <w:r>
        <w:rPr>
          <w:lang w:val="en-US"/>
        </w:rPr>
        <w:t xml:space="preserve"> to introduce differe</w:t>
      </w:r>
      <w:r>
        <w:rPr>
          <w:lang w:val="en-US"/>
        </w:rPr>
        <w:t>n</w:t>
      </w:r>
      <w:r>
        <w:rPr>
          <w:lang w:val="en-US"/>
        </w:rPr>
        <w:t>tiated or dynamic tariffs.</w:t>
      </w:r>
    </w:p>
    <w:p w:rsidR="00450907" w:rsidRDefault="00450907" w:rsidP="00450907">
      <w:pPr>
        <w:rPr>
          <w:lang w:val="en-GB" w:eastAsia="ru-RU"/>
        </w:rPr>
      </w:pPr>
      <w:r w:rsidRPr="001C4AE7">
        <w:rPr>
          <w:lang w:val="en-GB" w:eastAsia="ru-RU"/>
        </w:rPr>
        <w:t>The controllers are m</w:t>
      </w:r>
      <w:r>
        <w:rPr>
          <w:lang w:val="en-GB" w:eastAsia="ru-RU"/>
        </w:rPr>
        <w:t>ostly</w:t>
      </w:r>
      <w:r w:rsidRPr="001C4AE7">
        <w:rPr>
          <w:lang w:val="en-GB" w:eastAsia="ru-RU"/>
        </w:rPr>
        <w:t xml:space="preserve"> women </w:t>
      </w:r>
      <w:r>
        <w:rPr>
          <w:lang w:val="en-GB" w:eastAsia="ru-RU"/>
        </w:rPr>
        <w:t xml:space="preserve">with lower education levels and </w:t>
      </w:r>
      <w:r w:rsidRPr="001C4AE7">
        <w:rPr>
          <w:lang w:val="en-GB" w:eastAsia="ru-RU"/>
        </w:rPr>
        <w:t>young children</w:t>
      </w:r>
      <w:r>
        <w:rPr>
          <w:lang w:val="en-GB" w:eastAsia="ru-RU"/>
        </w:rPr>
        <w:t>. The job offers</w:t>
      </w:r>
      <w:r w:rsidRPr="001C4AE7">
        <w:rPr>
          <w:lang w:val="en-GB" w:eastAsia="ru-RU"/>
        </w:rPr>
        <w:t xml:space="preserve"> work flexibility and low entry requirements. Although their </w:t>
      </w:r>
      <w:r>
        <w:rPr>
          <w:lang w:val="en-GB" w:eastAsia="ru-RU"/>
        </w:rPr>
        <w:t>turnover</w:t>
      </w:r>
      <w:r w:rsidRPr="001C4AE7">
        <w:rPr>
          <w:lang w:val="en-GB" w:eastAsia="ru-RU"/>
        </w:rPr>
        <w:t xml:space="preserve"> is quite high, some of them worked at this position for some years and progressed further inside the company. </w:t>
      </w:r>
      <w:r>
        <w:rPr>
          <w:lang w:val="en-GB" w:eastAsia="ru-RU"/>
        </w:rPr>
        <w:t>Efforts will be made to offer retrai</w:t>
      </w:r>
      <w:r>
        <w:rPr>
          <w:lang w:val="en-GB" w:eastAsia="ru-RU"/>
        </w:rPr>
        <w:t>n</w:t>
      </w:r>
      <w:r>
        <w:rPr>
          <w:lang w:val="en-GB" w:eastAsia="ru-RU"/>
        </w:rPr>
        <w:t>ing and alternative job opportunities.</w:t>
      </w:r>
    </w:p>
    <w:p w:rsidR="00450907" w:rsidRPr="001C4AE7" w:rsidRDefault="00450907" w:rsidP="00450907">
      <w:pPr>
        <w:rPr>
          <w:lang w:val="en-US"/>
        </w:rPr>
      </w:pPr>
      <w:r w:rsidRPr="001C4AE7">
        <w:rPr>
          <w:lang w:val="en-US"/>
        </w:rPr>
        <w:t xml:space="preserve">Modernisation is unlikely to cause involuntary resettlement or economic displacement because the land along the projected powerlines is either rented by the oil fields or in the State </w:t>
      </w:r>
      <w:r>
        <w:rPr>
          <w:lang w:val="en-US"/>
        </w:rPr>
        <w:t>or Senek village rural area r</w:t>
      </w:r>
      <w:r w:rsidRPr="001C4AE7">
        <w:rPr>
          <w:lang w:val="en-US"/>
        </w:rPr>
        <w:t>eserve and has no agricultural value. Because vegetation is sparse, pasturing is practiced</w:t>
      </w:r>
      <w:r>
        <w:rPr>
          <w:lang w:val="en-US"/>
        </w:rPr>
        <w:t xml:space="preserve"> only at the cliffs edges where groundwater shows in rare springs</w:t>
      </w:r>
      <w:r w:rsidRPr="001C4AE7">
        <w:rPr>
          <w:lang w:val="en-US"/>
        </w:rPr>
        <w:t>. Camels and horses are let out loose for the e</w:t>
      </w:r>
      <w:r w:rsidRPr="001C4AE7">
        <w:rPr>
          <w:lang w:val="en-US"/>
        </w:rPr>
        <w:t>n</w:t>
      </w:r>
      <w:r w:rsidRPr="001C4AE7">
        <w:rPr>
          <w:lang w:val="en-US"/>
        </w:rPr>
        <w:t>tire vegetative period. The focal point for them is water</w:t>
      </w:r>
      <w:r>
        <w:rPr>
          <w:lang w:val="en-US"/>
        </w:rPr>
        <w:t xml:space="preserve"> wells</w:t>
      </w:r>
      <w:r w:rsidRPr="001C4AE7">
        <w:rPr>
          <w:lang w:val="en-US"/>
        </w:rPr>
        <w:t xml:space="preserve"> which </w:t>
      </w:r>
      <w:r>
        <w:rPr>
          <w:lang w:val="en-US"/>
        </w:rPr>
        <w:t>are</w:t>
      </w:r>
      <w:r w:rsidRPr="001C4AE7">
        <w:rPr>
          <w:lang w:val="en-US"/>
        </w:rPr>
        <w:t xml:space="preserve"> absent from the area that the powerlines are to cross.        </w:t>
      </w:r>
    </w:p>
    <w:p w:rsidR="00450907" w:rsidRPr="005F0661" w:rsidRDefault="00450907" w:rsidP="00450907">
      <w:pPr>
        <w:rPr>
          <w:lang w:val="en-US"/>
        </w:rPr>
      </w:pPr>
      <w:r w:rsidRPr="001C4AE7">
        <w:rPr>
          <w:lang w:val="en-GB" w:eastAsia="ru-RU"/>
        </w:rPr>
        <w:t xml:space="preserve">The benefits will include improved reliability of power supply but mainly for the large consumers for which the tariff </w:t>
      </w:r>
      <w:r>
        <w:rPr>
          <w:lang w:val="en-GB" w:eastAsia="ru-RU"/>
        </w:rPr>
        <w:t>has been</w:t>
      </w:r>
      <w:r w:rsidRPr="001C4AE7">
        <w:rPr>
          <w:lang w:val="en-GB" w:eastAsia="ru-RU"/>
        </w:rPr>
        <w:t xml:space="preserve"> levelled with the private users tariff.</w:t>
      </w:r>
      <w:r>
        <w:rPr>
          <w:lang w:val="en-US" w:eastAsia="ru-RU"/>
        </w:rPr>
        <w:t>The exception will be the consumers along the 16 new powerlines near Kuryk. The lines will allow further development and increase the value of the rented by them land plots.</w:t>
      </w:r>
    </w:p>
    <w:p w:rsidR="00450907" w:rsidRPr="002F6F4A" w:rsidRDefault="00450907" w:rsidP="00450907">
      <w:pPr>
        <w:pStyle w:val="1"/>
        <w:pBdr>
          <w:bottom w:val="single" w:sz="4" w:space="1" w:color="28AF73"/>
        </w:pBdr>
        <w:rPr>
          <w:color w:val="31AF73"/>
        </w:rPr>
      </w:pPr>
      <w:bookmarkStart w:id="12" w:name="_Toc428181341"/>
      <w:r w:rsidRPr="002F6F4A">
        <w:rPr>
          <w:color w:val="31AF73"/>
        </w:rPr>
        <w:t>Impact</w:t>
      </w:r>
      <w:r>
        <w:rPr>
          <w:color w:val="31AF73"/>
        </w:rPr>
        <w:t>s</w:t>
      </w:r>
      <w:r w:rsidRPr="002F6F4A">
        <w:rPr>
          <w:color w:val="31AF73"/>
        </w:rPr>
        <w:t xml:space="preserve"> Mitigation and Benefit</w:t>
      </w:r>
      <w:r>
        <w:rPr>
          <w:color w:val="31AF73"/>
        </w:rPr>
        <w:t>s</w:t>
      </w:r>
      <w:r w:rsidRPr="002F6F4A">
        <w:rPr>
          <w:color w:val="31AF73"/>
        </w:rPr>
        <w:t xml:space="preserve"> Enhancement Measures</w:t>
      </w:r>
      <w:bookmarkEnd w:id="12"/>
    </w:p>
    <w:p w:rsidR="00450907" w:rsidRPr="00C5536B" w:rsidRDefault="00450907" w:rsidP="00450907">
      <w:pPr>
        <w:rPr>
          <w:lang w:val="en-GB" w:eastAsia="ko-KR"/>
        </w:rPr>
      </w:pPr>
      <w:r>
        <w:rPr>
          <w:lang w:val="en-GB" w:eastAsia="ko-KR"/>
        </w:rPr>
        <w:t xml:space="preserve"> Based on the findings of the</w:t>
      </w:r>
      <w:r w:rsidRPr="00436DC1">
        <w:rPr>
          <w:lang w:val="en-GB" w:eastAsia="ko-KR"/>
        </w:rPr>
        <w:t xml:space="preserve"> environmental and social analysisanEnvironmental and Social Action Plan (ESAP)to address the identified gaps</w:t>
      </w:r>
      <w:r>
        <w:rPr>
          <w:lang w:val="en-GB" w:eastAsia="ko-KR"/>
        </w:rPr>
        <w:t xml:space="preserve"> was developed and agreed with MREK</w:t>
      </w:r>
      <w:r w:rsidRPr="00436DC1">
        <w:rPr>
          <w:lang w:val="en-GB" w:eastAsia="ko-KR"/>
        </w:rPr>
        <w:t>.</w:t>
      </w:r>
      <w:r>
        <w:rPr>
          <w:lang w:val="en-GB" w:eastAsia="ko-KR"/>
        </w:rPr>
        <w:t xml:space="preserve">Each ESAP item with </w:t>
      </w:r>
      <w:r>
        <w:rPr>
          <w:lang w:val="en-GB" w:eastAsia="ko-KR"/>
        </w:rPr>
        <w:lastRenderedPageBreak/>
        <w:t>mitigation measure also</w:t>
      </w:r>
      <w:r w:rsidRPr="00436DC1">
        <w:rPr>
          <w:lang w:val="en-GB" w:eastAsia="ko-KR"/>
        </w:rPr>
        <w:t>include</w:t>
      </w:r>
      <w:r>
        <w:rPr>
          <w:lang w:val="en-GB" w:eastAsia="ko-KR"/>
        </w:rPr>
        <w:t>sidentification of</w:t>
      </w:r>
      <w:r w:rsidRPr="00436DC1">
        <w:rPr>
          <w:lang w:val="en-GB" w:eastAsia="ko-KR"/>
        </w:rPr>
        <w:t xml:space="preserve"> responsible person</w:t>
      </w:r>
      <w:r>
        <w:rPr>
          <w:lang w:val="en-GB" w:eastAsia="ko-KR"/>
        </w:rPr>
        <w:t>s</w:t>
      </w:r>
      <w:r w:rsidRPr="00436DC1">
        <w:rPr>
          <w:lang w:val="en-GB" w:eastAsia="ko-KR"/>
        </w:rPr>
        <w:t>, deadline for completion and i</w:t>
      </w:r>
      <w:r w:rsidRPr="00436DC1">
        <w:rPr>
          <w:lang w:val="en-GB" w:eastAsia="ko-KR"/>
        </w:rPr>
        <w:t>m</w:t>
      </w:r>
      <w:r w:rsidRPr="00436DC1">
        <w:rPr>
          <w:lang w:val="en-GB" w:eastAsia="ko-KR"/>
        </w:rPr>
        <w:t xml:space="preserve">plementation </w:t>
      </w:r>
      <w:r w:rsidRPr="00C5536B">
        <w:rPr>
          <w:lang w:val="en-GB" w:eastAsia="ko-KR"/>
        </w:rPr>
        <w:t>success criteria.</w:t>
      </w:r>
    </w:p>
    <w:p w:rsidR="00450907" w:rsidRPr="00C5536B" w:rsidRDefault="00450907" w:rsidP="00450907">
      <w:pPr>
        <w:spacing w:after="0"/>
        <w:rPr>
          <w:lang w:val="en-GB" w:eastAsia="ko-KR"/>
        </w:rPr>
      </w:pPr>
      <w:r w:rsidRPr="00C5536B">
        <w:rPr>
          <w:lang w:val="en-GB" w:eastAsia="ko-KR"/>
        </w:rPr>
        <w:t>To mitigate the impact</w:t>
      </w:r>
      <w:r>
        <w:rPr>
          <w:lang w:val="en-GB" w:eastAsia="ko-KR"/>
        </w:rPr>
        <w:t>s</w:t>
      </w:r>
      <w:r w:rsidRPr="00C5536B">
        <w:rPr>
          <w:lang w:val="en-GB" w:eastAsia="ko-KR"/>
        </w:rPr>
        <w:t xml:space="preserve"> that </w:t>
      </w:r>
      <w:r>
        <w:rPr>
          <w:lang w:val="en-GB" w:eastAsia="ko-KR"/>
        </w:rPr>
        <w:t>are</w:t>
      </w:r>
      <w:r w:rsidRPr="00C5536B">
        <w:rPr>
          <w:lang w:val="en-GB" w:eastAsia="ko-KR"/>
        </w:rPr>
        <w:t xml:space="preserve">likely to be caused by the </w:t>
      </w:r>
      <w:r>
        <w:rPr>
          <w:lang w:val="en-GB" w:eastAsia="ko-KR"/>
        </w:rPr>
        <w:t xml:space="preserve">investment program </w:t>
      </w:r>
      <w:r w:rsidRPr="00C5536B">
        <w:rPr>
          <w:lang w:val="en-GB" w:eastAsia="ko-KR"/>
        </w:rPr>
        <w:t>the Company will</w:t>
      </w:r>
      <w:r>
        <w:rPr>
          <w:lang w:val="en-GB" w:eastAsia="ko-KR"/>
        </w:rPr>
        <w:t xml:space="preserve"> impl</w:t>
      </w:r>
      <w:r>
        <w:rPr>
          <w:lang w:val="en-GB" w:eastAsia="ko-KR"/>
        </w:rPr>
        <w:t>e</w:t>
      </w:r>
      <w:r>
        <w:rPr>
          <w:lang w:val="en-GB" w:eastAsia="ko-KR"/>
        </w:rPr>
        <w:t>ment the following mitigation measuresunder the ESAP</w:t>
      </w:r>
      <w:r w:rsidRPr="00C5536B">
        <w:rPr>
          <w:lang w:val="en-GB" w:eastAsia="ko-KR"/>
        </w:rPr>
        <w:t>:</w:t>
      </w:r>
    </w:p>
    <w:p w:rsidR="00450907" w:rsidRDefault="00450907" w:rsidP="00450907">
      <w:pPr>
        <w:pStyle w:val="a1"/>
        <w:numPr>
          <w:ilvl w:val="0"/>
          <w:numId w:val="7"/>
        </w:numPr>
        <w:contextualSpacing w:val="0"/>
        <w:jc w:val="both"/>
      </w:pPr>
      <w:r w:rsidRPr="002A74CA">
        <w:t xml:space="preserve">Include into the tender documentation and contracts for the project implementation the EBRD </w:t>
      </w:r>
      <w:r>
        <w:t>E&amp;S Policy Performance R</w:t>
      </w:r>
      <w:r w:rsidRPr="002A74CA">
        <w:t>equirements</w:t>
      </w:r>
      <w:r>
        <w:t xml:space="preserve"> and the ESAP actions that relate to the contractors</w:t>
      </w:r>
      <w:r w:rsidRPr="002A74CA">
        <w:t>. Select co</w:t>
      </w:r>
      <w:r w:rsidRPr="002A74CA">
        <w:t>n</w:t>
      </w:r>
      <w:r w:rsidRPr="002A74CA">
        <w:t>tractors that demonstrate adequate HSE and labour management capability</w:t>
      </w:r>
      <w:r>
        <w:t>.</w:t>
      </w:r>
      <w:r w:rsidRPr="002A74CA">
        <w:t xml:space="preserve"> Develop and impl</w:t>
      </w:r>
      <w:r w:rsidRPr="002A74CA">
        <w:t>e</w:t>
      </w:r>
      <w:r w:rsidRPr="002A74CA">
        <w:t>ment a procedure for environmental and social management and monitoring of contractors. Ensure that the contractor has a worker representative, a human resource policy and grievance handling procedures which are disclosed to workers</w:t>
      </w:r>
      <w:r>
        <w:t>.</w:t>
      </w:r>
    </w:p>
    <w:p w:rsidR="00450907" w:rsidRPr="00717BF5" w:rsidRDefault="00450907" w:rsidP="00450907">
      <w:pPr>
        <w:pStyle w:val="a1"/>
        <w:numPr>
          <w:ilvl w:val="0"/>
          <w:numId w:val="7"/>
        </w:numPr>
        <w:contextualSpacing w:val="0"/>
        <w:jc w:val="both"/>
      </w:pPr>
      <w:r w:rsidRPr="002A74CA">
        <w:t xml:space="preserve">Request </w:t>
      </w:r>
      <w:r>
        <w:t xml:space="preserve">the powerlines </w:t>
      </w:r>
      <w:r w:rsidRPr="002A74CA">
        <w:t>construction contractors to update drilling and excavating procedures to minimize the risks of damaging underground oil flow lines and/or disturbing contaminated soil</w:t>
      </w:r>
      <w:r>
        <w:t xml:space="preserve">. </w:t>
      </w:r>
    </w:p>
    <w:p w:rsidR="00450907" w:rsidRPr="00D231F4" w:rsidRDefault="00450907" w:rsidP="00450907">
      <w:pPr>
        <w:pStyle w:val="a1"/>
        <w:numPr>
          <w:ilvl w:val="0"/>
          <w:numId w:val="7"/>
        </w:numPr>
        <w:contextualSpacing w:val="0"/>
        <w:jc w:val="both"/>
      </w:pPr>
      <w:r w:rsidRPr="00D231F4">
        <w:t xml:space="preserve">Ensure that </w:t>
      </w:r>
      <w:r>
        <w:t>contractors</w:t>
      </w:r>
      <w:r w:rsidRPr="00D231F4">
        <w:t>conduct archaeological and biodiversity surveys and public consultation a</w:t>
      </w:r>
      <w:r w:rsidRPr="00D231F4">
        <w:t>c</w:t>
      </w:r>
      <w:r w:rsidRPr="00D231F4">
        <w:t>cording to the developed for the project stakeholder engagement plan and develop procedures for chance finds of archaeological artefacts.</w:t>
      </w:r>
    </w:p>
    <w:p w:rsidR="00450907" w:rsidRPr="00D231F4" w:rsidRDefault="00450907" w:rsidP="00450907">
      <w:pPr>
        <w:pStyle w:val="a1"/>
        <w:numPr>
          <w:ilvl w:val="0"/>
          <w:numId w:val="7"/>
        </w:numPr>
        <w:contextualSpacing w:val="0"/>
        <w:jc w:val="both"/>
      </w:pPr>
      <w:r w:rsidRPr="00D231F4">
        <w:t>Instruct contractors to apply MREK waste handling system for general solid waste or request to provide waste disposal contracts with licensed companies;</w:t>
      </w:r>
    </w:p>
    <w:p w:rsidR="00450907" w:rsidRPr="00D231F4" w:rsidRDefault="00450907" w:rsidP="00450907">
      <w:pPr>
        <w:pStyle w:val="a1"/>
        <w:numPr>
          <w:ilvl w:val="0"/>
          <w:numId w:val="7"/>
        </w:numPr>
        <w:contextualSpacing w:val="0"/>
        <w:jc w:val="both"/>
      </w:pPr>
      <w:r w:rsidRPr="00D231F4">
        <w:t>Develop procedures to prevent septic tanks overspills when number of workers at a substation i</w:t>
      </w:r>
      <w:r w:rsidRPr="00D231F4">
        <w:t>n</w:t>
      </w:r>
      <w:r w:rsidRPr="00D231F4">
        <w:t>creases significantly. Include checking and recording septic waters level regularly and comparing volumes of used water and removed sewage. Where significant discrepancy noted, check sewage tanks for leakage and repair them;</w:t>
      </w:r>
    </w:p>
    <w:p w:rsidR="00450907" w:rsidRPr="00D231F4" w:rsidRDefault="00450907" w:rsidP="00450907">
      <w:pPr>
        <w:pStyle w:val="a1"/>
        <w:numPr>
          <w:ilvl w:val="0"/>
          <w:numId w:val="7"/>
        </w:numPr>
        <w:contextualSpacing w:val="0"/>
        <w:jc w:val="both"/>
      </w:pPr>
      <w:r w:rsidRPr="00D231F4">
        <w:t>Avoid washing vehicles in the areas without adequate wastewater collector and treatment facilities; and arrange contracts with local car washers with adequate facilities in place;</w:t>
      </w:r>
    </w:p>
    <w:p w:rsidR="00450907" w:rsidRPr="00D231F4" w:rsidRDefault="00450907" w:rsidP="00450907">
      <w:pPr>
        <w:pStyle w:val="a1"/>
        <w:numPr>
          <w:ilvl w:val="0"/>
          <w:numId w:val="7"/>
        </w:numPr>
        <w:contextualSpacing w:val="0"/>
        <w:jc w:val="both"/>
      </w:pPr>
      <w:r w:rsidRPr="00D231F4">
        <w:t>Avoid economic displacement of the users of the rented land that the lines may cross by rerouting the lines;</w:t>
      </w:r>
    </w:p>
    <w:p w:rsidR="00450907" w:rsidRPr="00D231F4" w:rsidRDefault="00450907" w:rsidP="00450907">
      <w:pPr>
        <w:pStyle w:val="a1"/>
        <w:numPr>
          <w:ilvl w:val="0"/>
          <w:numId w:val="7"/>
        </w:numPr>
        <w:contextualSpacing w:val="0"/>
        <w:jc w:val="both"/>
      </w:pPr>
      <w:r w:rsidRPr="00D231F4">
        <w:t>Control inclusion into the 10kV lines design the birds</w:t>
      </w:r>
      <w:r>
        <w:t>’</w:t>
      </w:r>
      <w:r w:rsidRPr="00D231F4">
        <w:t xml:space="preserve"> protection devi</w:t>
      </w:r>
      <w:r>
        <w:t>c</w:t>
      </w:r>
      <w:r w:rsidRPr="00D231F4">
        <w:t>es and check their presence on the lines commissioning.</w:t>
      </w:r>
    </w:p>
    <w:p w:rsidR="00450907" w:rsidRDefault="00450907" w:rsidP="00450907">
      <w:pPr>
        <w:ind w:left="3"/>
        <w:rPr>
          <w:lang w:val="en-US"/>
        </w:rPr>
      </w:pPr>
      <w:r w:rsidRPr="00D231F4">
        <w:rPr>
          <w:lang w:val="en-US"/>
        </w:rPr>
        <w:t>To improve the MREK operational health and safety, it was suggested to introduce instruments for be</w:t>
      </w:r>
      <w:r w:rsidRPr="00D231F4">
        <w:rPr>
          <w:lang w:val="en-US"/>
        </w:rPr>
        <w:t>t</w:t>
      </w:r>
      <w:r w:rsidRPr="00D231F4">
        <w:rPr>
          <w:lang w:val="en-US"/>
        </w:rPr>
        <w:t>ter registration of near misses and more in depth internal analysis of the accidents and near misses.</w:t>
      </w:r>
    </w:p>
    <w:p w:rsidR="00450907" w:rsidRPr="00D231F4" w:rsidRDefault="00450907" w:rsidP="00450907">
      <w:pPr>
        <w:ind w:left="3"/>
        <w:rPr>
          <w:lang w:val="en-US"/>
        </w:rPr>
      </w:pPr>
      <w:r w:rsidRPr="00D231F4">
        <w:rPr>
          <w:lang w:val="en-US"/>
        </w:rPr>
        <w:t xml:space="preserve">For improvement of </w:t>
      </w:r>
      <w:r>
        <w:rPr>
          <w:lang w:val="en-US"/>
        </w:rPr>
        <w:t xml:space="preserve">MREK’s </w:t>
      </w:r>
      <w:r w:rsidRPr="00D231F4">
        <w:rPr>
          <w:lang w:val="en-US"/>
        </w:rPr>
        <w:t>stakeholder engagement</w:t>
      </w:r>
      <w:r>
        <w:rPr>
          <w:lang w:val="en-US"/>
        </w:rPr>
        <w:t>practices</w:t>
      </w:r>
      <w:r w:rsidRPr="00D231F4">
        <w:rPr>
          <w:lang w:val="en-US"/>
        </w:rPr>
        <w:t xml:space="preserve">, </w:t>
      </w:r>
      <w:r>
        <w:rPr>
          <w:lang w:val="en-US"/>
        </w:rPr>
        <w:t xml:space="preserve">it wassuggestsed to </w:t>
      </w:r>
      <w:r w:rsidRPr="00D231F4">
        <w:rPr>
          <w:lang w:val="en-US"/>
        </w:rPr>
        <w:t xml:space="preserve">introduce into the existing mechanism </w:t>
      </w:r>
      <w:r>
        <w:rPr>
          <w:lang w:val="en-US"/>
        </w:rPr>
        <w:t xml:space="preserve">the </w:t>
      </w:r>
      <w:r w:rsidRPr="00D231F4">
        <w:rPr>
          <w:lang w:val="en-US"/>
        </w:rPr>
        <w:t xml:space="preserve">recording of satisfaction </w:t>
      </w:r>
      <w:r>
        <w:rPr>
          <w:lang w:val="en-US"/>
        </w:rPr>
        <w:t xml:space="preserve">level </w:t>
      </w:r>
      <w:r w:rsidRPr="00D231F4">
        <w:rPr>
          <w:lang w:val="en-US"/>
        </w:rPr>
        <w:t>with the given answers and provision to an uns</w:t>
      </w:r>
      <w:r w:rsidRPr="00D231F4">
        <w:rPr>
          <w:lang w:val="en-US"/>
        </w:rPr>
        <w:t>a</w:t>
      </w:r>
      <w:r w:rsidRPr="00D231F4">
        <w:rPr>
          <w:lang w:val="en-US"/>
        </w:rPr>
        <w:t xml:space="preserve">tisfied party information on possible further actions they can take. </w:t>
      </w:r>
      <w:r>
        <w:rPr>
          <w:lang w:val="en-US"/>
        </w:rPr>
        <w:t>ESAP also requires MREK to</w:t>
      </w:r>
      <w:r w:rsidRPr="00D231F4">
        <w:rPr>
          <w:lang w:val="en-US"/>
        </w:rPr>
        <w:t xml:space="preserve"> analyse grievances regularly in order to develop proactive approach and by this reduce their number and i</w:t>
      </w:r>
      <w:r w:rsidRPr="00D231F4">
        <w:rPr>
          <w:lang w:val="en-US"/>
        </w:rPr>
        <w:t>m</w:t>
      </w:r>
      <w:r w:rsidRPr="00D231F4">
        <w:rPr>
          <w:lang w:val="en-US"/>
        </w:rPr>
        <w:t xml:space="preserve">prove the company image among the consumers and the general public. </w:t>
      </w:r>
    </w:p>
    <w:p w:rsidR="00450907" w:rsidRDefault="00450907" w:rsidP="00450907">
      <w:pPr>
        <w:rPr>
          <w:lang w:val="en-US"/>
        </w:rPr>
      </w:pPr>
      <w:r w:rsidRPr="00436DC1">
        <w:rPr>
          <w:lang w:val="en-GB" w:eastAsia="ru-RU"/>
        </w:rPr>
        <w:t xml:space="preserve">For more information </w:t>
      </w:r>
      <w:r>
        <w:rPr>
          <w:lang w:val="en-GB" w:eastAsia="ru-RU"/>
        </w:rPr>
        <w:t xml:space="preserve">on the Project and/or submit comments or grievances </w:t>
      </w:r>
      <w:r w:rsidRPr="00436DC1">
        <w:rPr>
          <w:lang w:val="en-GB" w:eastAsia="ru-RU"/>
        </w:rPr>
        <w:t xml:space="preserve">please contact the </w:t>
      </w:r>
      <w:r w:rsidRPr="00E70ECA">
        <w:rPr>
          <w:lang w:val="en-US"/>
        </w:rPr>
        <w:t>Comp</w:t>
      </w:r>
      <w:r w:rsidRPr="00E70ECA">
        <w:rPr>
          <w:lang w:val="en-US"/>
        </w:rPr>
        <w:t>a</w:t>
      </w:r>
      <w:r w:rsidRPr="00E70ECA">
        <w:rPr>
          <w:lang w:val="en-US"/>
        </w:rPr>
        <w:t xml:space="preserve">ny </w:t>
      </w:r>
      <w:r w:rsidRPr="00E70ECA">
        <w:rPr>
          <w:lang w:val="en-US" w:eastAsia="ru-RU"/>
        </w:rPr>
        <w:t>Administration Department Head</w:t>
      </w:r>
      <w:r>
        <w:rPr>
          <w:lang w:val="en-US" w:eastAsia="ru-RU"/>
        </w:rPr>
        <w:t>,</w:t>
      </w:r>
      <w:r>
        <w:rPr>
          <w:lang w:val="en-US"/>
        </w:rPr>
        <w:t xml:space="preserve">Mr </w:t>
      </w:r>
      <w:r w:rsidRPr="00E70ECA">
        <w:rPr>
          <w:lang w:val="en-US"/>
        </w:rPr>
        <w:t>Askar Audekov</w:t>
      </w:r>
      <w:r>
        <w:rPr>
          <w:lang w:val="en-US"/>
        </w:rPr>
        <w:t xml:space="preserve">,using the feedback tool at the web page </w:t>
      </w:r>
      <w:r w:rsidRPr="00976C62">
        <w:rPr>
          <w:lang w:val="en-US"/>
        </w:rPr>
        <w:t>www.mrek.kz</w:t>
      </w:r>
      <w:r>
        <w:rPr>
          <w:lang w:val="en-US"/>
        </w:rPr>
        <w:t>,by telephone</w:t>
      </w:r>
      <w:r w:rsidRPr="00E70ECA">
        <w:rPr>
          <w:lang w:val="en-US"/>
        </w:rPr>
        <w:t xml:space="preserve"> +77292</w:t>
      </w:r>
      <w:r>
        <w:rPr>
          <w:lang w:val="en-US"/>
        </w:rPr>
        <w:t>-</w:t>
      </w:r>
      <w:r w:rsidRPr="00E70ECA">
        <w:rPr>
          <w:lang w:val="en-US"/>
        </w:rPr>
        <w:t>200-232</w:t>
      </w:r>
      <w:r>
        <w:rPr>
          <w:lang w:val="en-US"/>
        </w:rPr>
        <w:t>,E-mail</w:t>
      </w:r>
      <w:r w:rsidRPr="00015605">
        <w:rPr>
          <w:lang w:val="en-US"/>
        </w:rPr>
        <w:t>a.audekov@mrek.kz</w:t>
      </w:r>
      <w:r>
        <w:rPr>
          <w:lang w:val="en-US"/>
        </w:rPr>
        <w:t>) or in person  from8</w:t>
      </w:r>
      <w:r w:rsidRPr="005179B5">
        <w:rPr>
          <w:lang w:val="en-US"/>
        </w:rPr>
        <w:t xml:space="preserve">.00 to </w:t>
      </w:r>
      <w:r>
        <w:rPr>
          <w:lang w:val="en-US"/>
        </w:rPr>
        <w:t>17</w:t>
      </w:r>
      <w:r w:rsidRPr="005179B5">
        <w:rPr>
          <w:lang w:val="en-US"/>
        </w:rPr>
        <w:t>.</w:t>
      </w:r>
      <w:r>
        <w:rPr>
          <w:lang w:val="en-US"/>
        </w:rPr>
        <w:t>3</w:t>
      </w:r>
      <w:r w:rsidRPr="005179B5">
        <w:rPr>
          <w:lang w:val="en-US"/>
        </w:rPr>
        <w:t>0</w:t>
      </w:r>
      <w:r>
        <w:rPr>
          <w:lang w:val="en-US"/>
        </w:rPr>
        <w:t xml:space="preserve"> at MREK building, Poultry Farm area, Aktau.</w:t>
      </w:r>
    </w:p>
    <w:p w:rsidR="00450907" w:rsidRPr="009538E1" w:rsidRDefault="00450907" w:rsidP="00450907">
      <w:pPr>
        <w:pBdr>
          <w:bottom w:val="single" w:sz="4" w:space="1" w:color="28AF73"/>
        </w:pBdr>
        <w:rPr>
          <w:lang w:val="en-GB" w:eastAsia="ru-RU"/>
        </w:rPr>
      </w:pPr>
      <w:r>
        <w:rPr>
          <w:lang w:val="en-US" w:eastAsia="ru-RU"/>
        </w:rPr>
        <w:t xml:space="preserve">More details on </w:t>
      </w:r>
      <w:r w:rsidRPr="009538E1">
        <w:rPr>
          <w:lang w:val="en-GB"/>
        </w:rPr>
        <w:t>grievance mechanism</w:t>
      </w:r>
      <w:r>
        <w:rPr>
          <w:lang w:val="en-GB"/>
        </w:rPr>
        <w:t xml:space="preserve"> are available in the Stakeholder Engagement Plan (SEP).</w:t>
      </w:r>
    </w:p>
    <w:p w:rsidR="00450907" w:rsidRPr="00450907" w:rsidRDefault="00450907" w:rsidP="00450907">
      <w:pPr>
        <w:jc w:val="right"/>
        <w:rPr>
          <w:lang w:val="en-GB" w:eastAsia="ru-RU"/>
        </w:rPr>
      </w:pPr>
    </w:p>
    <w:sectPr w:rsidR="00450907" w:rsidRPr="00450907" w:rsidSect="00D224BD">
      <w:headerReference w:type="default" r:id="rId16"/>
      <w:footerReference w:type="default" r:id="rId17"/>
      <w:pgSz w:w="11906" w:h="16838" w:code="9"/>
      <w:pgMar w:top="1134" w:right="1134" w:bottom="1134" w:left="1134" w:header="851" w:footer="892"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54">
      <wne:acd wne:acdName="acd0"/>
    </wne:keymap>
  </wne:keymaps>
  <wne:toolbars>
    <wne:acdManifest>
      <wne:acdEntry wne:acdName="acd0"/>
    </wne:acdManifest>
  </wne:toolbars>
  <wne:acds>
    <wne:acd wne:argValue="AgBUAGEAYgBsAGUAcwA=" wne:acdName="acd0" wne:fciIndexBasedOn="0065"/>
  </wne:acd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38ED" w:rsidRDefault="003838ED" w:rsidP="00A07635">
      <w:pPr>
        <w:spacing w:after="0" w:line="240" w:lineRule="auto"/>
      </w:pPr>
      <w:r>
        <w:separator/>
      </w:r>
    </w:p>
  </w:endnote>
  <w:endnote w:type="continuationSeparator" w:id="1">
    <w:p w:rsidR="003838ED" w:rsidRDefault="003838ED" w:rsidP="00A076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2006961645"/>
      <w:docPartObj>
        <w:docPartGallery w:val="Page Numbers (Bottom of Page)"/>
        <w:docPartUnique/>
      </w:docPartObj>
    </w:sdtPr>
    <w:sdtContent>
      <w:p w:rsidR="003D1F6C" w:rsidRPr="00D224BD" w:rsidRDefault="003D1F6C" w:rsidP="00D224BD">
        <w:pPr>
          <w:pStyle w:val="af4"/>
          <w:pBdr>
            <w:top w:val="single" w:sz="4" w:space="1" w:color="28AF73"/>
          </w:pBdr>
          <w:tabs>
            <w:tab w:val="clear" w:pos="4677"/>
            <w:tab w:val="clear" w:pos="9355"/>
            <w:tab w:val="right" w:pos="9639"/>
          </w:tabs>
          <w:spacing w:before="120"/>
          <w:jc w:val="right"/>
          <w:rPr>
            <w:sz w:val="16"/>
            <w:szCs w:val="16"/>
          </w:rPr>
        </w:pPr>
        <w:r w:rsidRPr="00D224BD">
          <w:rPr>
            <w:sz w:val="16"/>
            <w:szCs w:val="16"/>
            <w:lang w:val="en-US"/>
          </w:rPr>
          <w:tab/>
        </w:r>
        <w:r w:rsidR="006E4CA0" w:rsidRPr="00D224BD">
          <w:rPr>
            <w:sz w:val="16"/>
            <w:szCs w:val="16"/>
          </w:rPr>
          <w:fldChar w:fldCharType="begin"/>
        </w:r>
        <w:r w:rsidRPr="00D224BD">
          <w:rPr>
            <w:sz w:val="16"/>
            <w:szCs w:val="16"/>
          </w:rPr>
          <w:instrText>PAGE   \* MERGEFORMAT</w:instrText>
        </w:r>
        <w:r w:rsidR="006E4CA0" w:rsidRPr="00D224BD">
          <w:rPr>
            <w:sz w:val="16"/>
            <w:szCs w:val="16"/>
          </w:rPr>
          <w:fldChar w:fldCharType="separate"/>
        </w:r>
        <w:r w:rsidR="00450907">
          <w:rPr>
            <w:noProof/>
            <w:sz w:val="16"/>
            <w:szCs w:val="16"/>
          </w:rPr>
          <w:t>10</w:t>
        </w:r>
        <w:r w:rsidR="006E4CA0" w:rsidRPr="00D224BD">
          <w:rPr>
            <w:sz w:val="16"/>
            <w:szCs w:val="1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38ED" w:rsidRDefault="003838ED" w:rsidP="00A07635">
      <w:pPr>
        <w:spacing w:after="0" w:line="240" w:lineRule="auto"/>
      </w:pPr>
      <w:r>
        <w:separator/>
      </w:r>
    </w:p>
  </w:footnote>
  <w:footnote w:type="continuationSeparator" w:id="1">
    <w:p w:rsidR="003838ED" w:rsidRDefault="003838ED" w:rsidP="00A076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F6C" w:rsidRPr="003E16FD" w:rsidRDefault="003D1F6C" w:rsidP="00C863DF">
    <w:pPr>
      <w:pStyle w:val="af2"/>
      <w:pBdr>
        <w:bottom w:val="single" w:sz="4" w:space="1" w:color="28AF73"/>
      </w:pBdr>
      <w:tabs>
        <w:tab w:val="clear" w:pos="4677"/>
        <w:tab w:val="right" w:pos="9639"/>
      </w:tabs>
      <w:spacing w:after="240"/>
      <w:rPr>
        <w:i/>
        <w:sz w:val="16"/>
        <w:szCs w:val="16"/>
      </w:rPr>
    </w:pPr>
    <w:r w:rsidRPr="003E16FD">
      <w:rPr>
        <w:i/>
        <w:sz w:val="16"/>
        <w:szCs w:val="16"/>
      </w:rPr>
      <w:t>А</w:t>
    </w:r>
    <w:r>
      <w:rPr>
        <w:i/>
        <w:sz w:val="16"/>
        <w:szCs w:val="16"/>
      </w:rPr>
      <w:t>О</w:t>
    </w:r>
    <w:r w:rsidRPr="003E16FD">
      <w:rPr>
        <w:i/>
        <w:sz w:val="16"/>
        <w:szCs w:val="16"/>
      </w:rPr>
      <w:t xml:space="preserve"> «Мангистауская </w:t>
    </w:r>
    <w:r>
      <w:rPr>
        <w:i/>
        <w:sz w:val="16"/>
        <w:szCs w:val="16"/>
      </w:rPr>
      <w:t>распределитель</w:t>
    </w:r>
    <w:r w:rsidRPr="003E16FD">
      <w:rPr>
        <w:i/>
        <w:sz w:val="16"/>
        <w:szCs w:val="16"/>
      </w:rPr>
      <w:t xml:space="preserve">ная </w:t>
    </w:r>
    <w:r>
      <w:rPr>
        <w:i/>
        <w:sz w:val="16"/>
        <w:szCs w:val="16"/>
      </w:rPr>
      <w:t>э</w:t>
    </w:r>
    <w:r w:rsidRPr="003E16FD">
      <w:rPr>
        <w:i/>
        <w:sz w:val="16"/>
        <w:szCs w:val="16"/>
      </w:rPr>
      <w:t xml:space="preserve">лектросетевая </w:t>
    </w:r>
    <w:r>
      <w:rPr>
        <w:i/>
        <w:sz w:val="16"/>
        <w:szCs w:val="16"/>
      </w:rPr>
      <w:t>к</w:t>
    </w:r>
    <w:r w:rsidRPr="003E16FD">
      <w:rPr>
        <w:i/>
        <w:sz w:val="16"/>
        <w:szCs w:val="16"/>
      </w:rPr>
      <w:t>омпания»</w:t>
    </w:r>
    <w:r w:rsidRPr="003E16FD">
      <w:rPr>
        <w:i/>
        <w:sz w:val="16"/>
        <w:szCs w:val="16"/>
      </w:rPr>
      <w:tab/>
      <w:t xml:space="preserve">Нетехническое </w:t>
    </w:r>
    <w:r>
      <w:rPr>
        <w:i/>
        <w:sz w:val="16"/>
        <w:szCs w:val="16"/>
      </w:rPr>
      <w:t>р</w:t>
    </w:r>
    <w:r w:rsidRPr="003E16FD">
      <w:rPr>
        <w:i/>
        <w:sz w:val="16"/>
        <w:szCs w:val="16"/>
      </w:rPr>
      <w:t>езюме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6658DD72"/>
    <w:lvl w:ilvl="0">
      <w:start w:val="1"/>
      <w:numFmt w:val="decimal"/>
      <w:pStyle w:val="a"/>
      <w:lvlText w:val="%1."/>
      <w:lvlJc w:val="left"/>
      <w:pPr>
        <w:tabs>
          <w:tab w:val="num" w:pos="340"/>
        </w:tabs>
        <w:ind w:left="340" w:hanging="340"/>
      </w:pPr>
      <w:rPr>
        <w:rFonts w:hint="default"/>
      </w:rPr>
    </w:lvl>
  </w:abstractNum>
  <w:abstractNum w:abstractNumId="1">
    <w:nsid w:val="FFFFFF89"/>
    <w:multiLevelType w:val="singleLevel"/>
    <w:tmpl w:val="8DF8DCA0"/>
    <w:lvl w:ilvl="0">
      <w:start w:val="1"/>
      <w:numFmt w:val="bullet"/>
      <w:pStyle w:val="a0"/>
      <w:lvlText w:val=""/>
      <w:lvlJc w:val="left"/>
      <w:pPr>
        <w:tabs>
          <w:tab w:val="num" w:pos="360"/>
        </w:tabs>
        <w:ind w:left="360" w:hanging="360"/>
      </w:pPr>
      <w:rPr>
        <w:rFonts w:ascii="Symbol" w:hAnsi="Symbol" w:hint="default"/>
      </w:rPr>
    </w:lvl>
  </w:abstractNum>
  <w:abstractNum w:abstractNumId="2">
    <w:nsid w:val="0F7652B8"/>
    <w:multiLevelType w:val="hybridMultilevel"/>
    <w:tmpl w:val="5B38EFBC"/>
    <w:lvl w:ilvl="0" w:tplc="AA90E080">
      <w:start w:val="1"/>
      <w:numFmt w:val="bullet"/>
      <w:pStyle w:val="Bulletpoints"/>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9EF0D73"/>
    <w:multiLevelType w:val="hybridMultilevel"/>
    <w:tmpl w:val="216A305C"/>
    <w:lvl w:ilvl="0" w:tplc="04190001">
      <w:start w:val="1"/>
      <w:numFmt w:val="bullet"/>
      <w:lvlText w:val=""/>
      <w:lvlJc w:val="left"/>
      <w:pPr>
        <w:ind w:left="363" w:hanging="360"/>
      </w:pPr>
      <w:rPr>
        <w:rFonts w:ascii="Symbol" w:hAnsi="Symbol" w:hint="default"/>
      </w:rPr>
    </w:lvl>
    <w:lvl w:ilvl="1" w:tplc="04190003" w:tentative="1">
      <w:start w:val="1"/>
      <w:numFmt w:val="bullet"/>
      <w:lvlText w:val="o"/>
      <w:lvlJc w:val="left"/>
      <w:pPr>
        <w:ind w:left="1083" w:hanging="360"/>
      </w:pPr>
      <w:rPr>
        <w:rFonts w:ascii="Courier New" w:hAnsi="Courier New" w:cs="Courier New" w:hint="default"/>
      </w:rPr>
    </w:lvl>
    <w:lvl w:ilvl="2" w:tplc="04190005" w:tentative="1">
      <w:start w:val="1"/>
      <w:numFmt w:val="bullet"/>
      <w:lvlText w:val=""/>
      <w:lvlJc w:val="left"/>
      <w:pPr>
        <w:ind w:left="1803" w:hanging="360"/>
      </w:pPr>
      <w:rPr>
        <w:rFonts w:ascii="Wingdings" w:hAnsi="Wingdings" w:hint="default"/>
      </w:rPr>
    </w:lvl>
    <w:lvl w:ilvl="3" w:tplc="04190001" w:tentative="1">
      <w:start w:val="1"/>
      <w:numFmt w:val="bullet"/>
      <w:lvlText w:val=""/>
      <w:lvlJc w:val="left"/>
      <w:pPr>
        <w:ind w:left="2523" w:hanging="360"/>
      </w:pPr>
      <w:rPr>
        <w:rFonts w:ascii="Symbol" w:hAnsi="Symbol" w:hint="default"/>
      </w:rPr>
    </w:lvl>
    <w:lvl w:ilvl="4" w:tplc="04190003" w:tentative="1">
      <w:start w:val="1"/>
      <w:numFmt w:val="bullet"/>
      <w:lvlText w:val="o"/>
      <w:lvlJc w:val="left"/>
      <w:pPr>
        <w:ind w:left="3243" w:hanging="360"/>
      </w:pPr>
      <w:rPr>
        <w:rFonts w:ascii="Courier New" w:hAnsi="Courier New" w:cs="Courier New" w:hint="default"/>
      </w:rPr>
    </w:lvl>
    <w:lvl w:ilvl="5" w:tplc="04190005" w:tentative="1">
      <w:start w:val="1"/>
      <w:numFmt w:val="bullet"/>
      <w:lvlText w:val=""/>
      <w:lvlJc w:val="left"/>
      <w:pPr>
        <w:ind w:left="3963" w:hanging="360"/>
      </w:pPr>
      <w:rPr>
        <w:rFonts w:ascii="Wingdings" w:hAnsi="Wingdings" w:hint="default"/>
      </w:rPr>
    </w:lvl>
    <w:lvl w:ilvl="6" w:tplc="04190001" w:tentative="1">
      <w:start w:val="1"/>
      <w:numFmt w:val="bullet"/>
      <w:lvlText w:val=""/>
      <w:lvlJc w:val="left"/>
      <w:pPr>
        <w:ind w:left="4683" w:hanging="360"/>
      </w:pPr>
      <w:rPr>
        <w:rFonts w:ascii="Symbol" w:hAnsi="Symbol" w:hint="default"/>
      </w:rPr>
    </w:lvl>
    <w:lvl w:ilvl="7" w:tplc="04190003" w:tentative="1">
      <w:start w:val="1"/>
      <w:numFmt w:val="bullet"/>
      <w:lvlText w:val="o"/>
      <w:lvlJc w:val="left"/>
      <w:pPr>
        <w:ind w:left="5403" w:hanging="360"/>
      </w:pPr>
      <w:rPr>
        <w:rFonts w:ascii="Courier New" w:hAnsi="Courier New" w:cs="Courier New" w:hint="default"/>
      </w:rPr>
    </w:lvl>
    <w:lvl w:ilvl="8" w:tplc="04190005" w:tentative="1">
      <w:start w:val="1"/>
      <w:numFmt w:val="bullet"/>
      <w:lvlText w:val=""/>
      <w:lvlJc w:val="left"/>
      <w:pPr>
        <w:ind w:left="6123" w:hanging="360"/>
      </w:pPr>
      <w:rPr>
        <w:rFonts w:ascii="Wingdings" w:hAnsi="Wingdings" w:hint="default"/>
      </w:rPr>
    </w:lvl>
  </w:abstractNum>
  <w:abstractNum w:abstractNumId="4">
    <w:nsid w:val="2EFB1D77"/>
    <w:multiLevelType w:val="multilevel"/>
    <w:tmpl w:val="675A5252"/>
    <w:lvl w:ilvl="0">
      <w:start w:val="1"/>
      <w:numFmt w:val="decimal"/>
      <w:pStyle w:val="1"/>
      <w:lvlText w:val="%1"/>
      <w:lvlJc w:val="left"/>
      <w:pPr>
        <w:ind w:left="574" w:hanging="432"/>
      </w:pPr>
      <w:rPr>
        <w:rFonts w:hint="default"/>
        <w:color w:val="28AF73"/>
      </w:rPr>
    </w:lvl>
    <w:lvl w:ilvl="1">
      <w:start w:val="1"/>
      <w:numFmt w:val="decimal"/>
      <w:pStyle w:val="2"/>
      <w:lvlText w:val="%1.%2"/>
      <w:lvlJc w:val="left"/>
      <w:pPr>
        <w:ind w:left="1143"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
    <w:nsid w:val="599E5A11"/>
    <w:multiLevelType w:val="hybridMultilevel"/>
    <w:tmpl w:val="4BAA3872"/>
    <w:lvl w:ilvl="0" w:tplc="B928B482">
      <w:start w:val="1"/>
      <w:numFmt w:val="bullet"/>
      <w:pStyle w:val="a1"/>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5D9C7CC5"/>
    <w:multiLevelType w:val="hybridMultilevel"/>
    <w:tmpl w:val="A4F01426"/>
    <w:lvl w:ilvl="0" w:tplc="8FA2D5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4985D94"/>
    <w:multiLevelType w:val="hybridMultilevel"/>
    <w:tmpl w:val="7AE0896E"/>
    <w:lvl w:ilvl="0" w:tplc="63F2CB2A">
      <w:start w:val="1"/>
      <w:numFmt w:val="decimal"/>
      <w:pStyle w:val="20"/>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67125DE2"/>
    <w:multiLevelType w:val="hybridMultilevel"/>
    <w:tmpl w:val="03E82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17B4BE4"/>
    <w:multiLevelType w:val="hybridMultilevel"/>
    <w:tmpl w:val="73922BE0"/>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num w:numId="1">
    <w:abstractNumId w:val="4"/>
  </w:num>
  <w:num w:numId="2">
    <w:abstractNumId w:val="7"/>
  </w:num>
  <w:num w:numId="3">
    <w:abstractNumId w:val="2"/>
  </w:num>
  <w:num w:numId="4">
    <w:abstractNumId w:val="1"/>
  </w:num>
  <w:num w:numId="5">
    <w:abstractNumId w:val="0"/>
  </w:num>
  <w:num w:numId="6">
    <w:abstractNumId w:val="5"/>
  </w:num>
  <w:num w:numId="7">
    <w:abstractNumId w:val="3"/>
  </w:num>
  <w:num w:numId="8">
    <w:abstractNumId w:val="8"/>
  </w:num>
  <w:num w:numId="9">
    <w:abstractNumId w:val="6"/>
  </w:num>
  <w:num w:numId="10">
    <w:abstractNumId w:val="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autoHyphenation/>
  <w:characterSpacingControl w:val="doNotCompress"/>
  <w:hdrShapeDefaults>
    <o:shapedefaults v:ext="edit" spidmax="5122"/>
  </w:hdrShapeDefaults>
  <w:footnotePr>
    <w:footnote w:id="0"/>
    <w:footnote w:id="1"/>
  </w:footnotePr>
  <w:endnotePr>
    <w:endnote w:id="0"/>
    <w:endnote w:id="1"/>
  </w:endnotePr>
  <w:compat/>
  <w:rsids>
    <w:rsidRoot w:val="00CF658E"/>
    <w:rsid w:val="00003A29"/>
    <w:rsid w:val="00005B53"/>
    <w:rsid w:val="00006178"/>
    <w:rsid w:val="0001334C"/>
    <w:rsid w:val="000143C7"/>
    <w:rsid w:val="00015605"/>
    <w:rsid w:val="000167AF"/>
    <w:rsid w:val="000172CF"/>
    <w:rsid w:val="00017656"/>
    <w:rsid w:val="000205CA"/>
    <w:rsid w:val="000214CA"/>
    <w:rsid w:val="00021DD8"/>
    <w:rsid w:val="00024FC4"/>
    <w:rsid w:val="0002636D"/>
    <w:rsid w:val="00027427"/>
    <w:rsid w:val="00027CD4"/>
    <w:rsid w:val="000300AE"/>
    <w:rsid w:val="00031DDB"/>
    <w:rsid w:val="00031E06"/>
    <w:rsid w:val="00032320"/>
    <w:rsid w:val="000330BC"/>
    <w:rsid w:val="000332E6"/>
    <w:rsid w:val="00033734"/>
    <w:rsid w:val="0003580F"/>
    <w:rsid w:val="00040B72"/>
    <w:rsid w:val="0004383B"/>
    <w:rsid w:val="000442B5"/>
    <w:rsid w:val="00044655"/>
    <w:rsid w:val="00046C76"/>
    <w:rsid w:val="00047AFA"/>
    <w:rsid w:val="00047C90"/>
    <w:rsid w:val="0005180C"/>
    <w:rsid w:val="000528E9"/>
    <w:rsid w:val="0005522B"/>
    <w:rsid w:val="00055FFF"/>
    <w:rsid w:val="000567C9"/>
    <w:rsid w:val="000575CF"/>
    <w:rsid w:val="00057BBB"/>
    <w:rsid w:val="0006078D"/>
    <w:rsid w:val="000610E6"/>
    <w:rsid w:val="00061B7B"/>
    <w:rsid w:val="00061C45"/>
    <w:rsid w:val="000629C7"/>
    <w:rsid w:val="000649DD"/>
    <w:rsid w:val="00064B22"/>
    <w:rsid w:val="00067257"/>
    <w:rsid w:val="00067881"/>
    <w:rsid w:val="00070403"/>
    <w:rsid w:val="000721B0"/>
    <w:rsid w:val="0007406A"/>
    <w:rsid w:val="000758BB"/>
    <w:rsid w:val="00076790"/>
    <w:rsid w:val="00076C27"/>
    <w:rsid w:val="00077422"/>
    <w:rsid w:val="000803E9"/>
    <w:rsid w:val="00082399"/>
    <w:rsid w:val="000828A0"/>
    <w:rsid w:val="00082DAE"/>
    <w:rsid w:val="00083A58"/>
    <w:rsid w:val="00083EAD"/>
    <w:rsid w:val="00084DF1"/>
    <w:rsid w:val="000853ED"/>
    <w:rsid w:val="00090C44"/>
    <w:rsid w:val="00091357"/>
    <w:rsid w:val="00092955"/>
    <w:rsid w:val="00095D1F"/>
    <w:rsid w:val="000966C3"/>
    <w:rsid w:val="00096FF1"/>
    <w:rsid w:val="000A24B9"/>
    <w:rsid w:val="000A2CDE"/>
    <w:rsid w:val="000A2F2C"/>
    <w:rsid w:val="000A4F09"/>
    <w:rsid w:val="000B26A5"/>
    <w:rsid w:val="000B2741"/>
    <w:rsid w:val="000B719F"/>
    <w:rsid w:val="000B7558"/>
    <w:rsid w:val="000C2A42"/>
    <w:rsid w:val="000C391B"/>
    <w:rsid w:val="000C4480"/>
    <w:rsid w:val="000C4BAD"/>
    <w:rsid w:val="000C4D64"/>
    <w:rsid w:val="000C598B"/>
    <w:rsid w:val="000C5D55"/>
    <w:rsid w:val="000C7BAF"/>
    <w:rsid w:val="000D109F"/>
    <w:rsid w:val="000D1A9A"/>
    <w:rsid w:val="000D2160"/>
    <w:rsid w:val="000D2569"/>
    <w:rsid w:val="000D2AAC"/>
    <w:rsid w:val="000D3004"/>
    <w:rsid w:val="000D32DF"/>
    <w:rsid w:val="000D474B"/>
    <w:rsid w:val="000D4BF6"/>
    <w:rsid w:val="000D684D"/>
    <w:rsid w:val="000D6D6F"/>
    <w:rsid w:val="000E1502"/>
    <w:rsid w:val="000E1BC0"/>
    <w:rsid w:val="000E26B3"/>
    <w:rsid w:val="000E6C3B"/>
    <w:rsid w:val="000E72C8"/>
    <w:rsid w:val="000F06B9"/>
    <w:rsid w:val="000F37A9"/>
    <w:rsid w:val="000F5382"/>
    <w:rsid w:val="000F6476"/>
    <w:rsid w:val="000F75CF"/>
    <w:rsid w:val="00100328"/>
    <w:rsid w:val="001058F9"/>
    <w:rsid w:val="0010719A"/>
    <w:rsid w:val="001077CA"/>
    <w:rsid w:val="00110421"/>
    <w:rsid w:val="00110465"/>
    <w:rsid w:val="00110BC6"/>
    <w:rsid w:val="00110DC1"/>
    <w:rsid w:val="00110F53"/>
    <w:rsid w:val="0011175D"/>
    <w:rsid w:val="001131A6"/>
    <w:rsid w:val="00113C00"/>
    <w:rsid w:val="001141FB"/>
    <w:rsid w:val="00115B23"/>
    <w:rsid w:val="00116B04"/>
    <w:rsid w:val="0011768F"/>
    <w:rsid w:val="00121A07"/>
    <w:rsid w:val="00122156"/>
    <w:rsid w:val="00123721"/>
    <w:rsid w:val="00125450"/>
    <w:rsid w:val="00127483"/>
    <w:rsid w:val="00130082"/>
    <w:rsid w:val="00131607"/>
    <w:rsid w:val="0013295C"/>
    <w:rsid w:val="001338FB"/>
    <w:rsid w:val="00135178"/>
    <w:rsid w:val="001364BB"/>
    <w:rsid w:val="0013666B"/>
    <w:rsid w:val="00137A7E"/>
    <w:rsid w:val="001440AF"/>
    <w:rsid w:val="00144D80"/>
    <w:rsid w:val="00146529"/>
    <w:rsid w:val="00146B14"/>
    <w:rsid w:val="00146B85"/>
    <w:rsid w:val="001512DC"/>
    <w:rsid w:val="00151D3A"/>
    <w:rsid w:val="00151FB6"/>
    <w:rsid w:val="00154773"/>
    <w:rsid w:val="0015728B"/>
    <w:rsid w:val="001623AA"/>
    <w:rsid w:val="001633B7"/>
    <w:rsid w:val="001644E2"/>
    <w:rsid w:val="00167C15"/>
    <w:rsid w:val="00170122"/>
    <w:rsid w:val="0017054F"/>
    <w:rsid w:val="00172946"/>
    <w:rsid w:val="00172FE2"/>
    <w:rsid w:val="00173774"/>
    <w:rsid w:val="00176E85"/>
    <w:rsid w:val="00180AE4"/>
    <w:rsid w:val="00181B07"/>
    <w:rsid w:val="00182DF8"/>
    <w:rsid w:val="00183C63"/>
    <w:rsid w:val="00185F3C"/>
    <w:rsid w:val="00191E5F"/>
    <w:rsid w:val="0019405B"/>
    <w:rsid w:val="0019529D"/>
    <w:rsid w:val="00195A5E"/>
    <w:rsid w:val="00196665"/>
    <w:rsid w:val="001A15E9"/>
    <w:rsid w:val="001A3259"/>
    <w:rsid w:val="001A5260"/>
    <w:rsid w:val="001A5DAB"/>
    <w:rsid w:val="001A642B"/>
    <w:rsid w:val="001A6801"/>
    <w:rsid w:val="001A699C"/>
    <w:rsid w:val="001A6C76"/>
    <w:rsid w:val="001A6CFD"/>
    <w:rsid w:val="001A7ADD"/>
    <w:rsid w:val="001B0A38"/>
    <w:rsid w:val="001B195E"/>
    <w:rsid w:val="001B246F"/>
    <w:rsid w:val="001B346C"/>
    <w:rsid w:val="001B41F6"/>
    <w:rsid w:val="001B4976"/>
    <w:rsid w:val="001B7624"/>
    <w:rsid w:val="001B764F"/>
    <w:rsid w:val="001C17D5"/>
    <w:rsid w:val="001C1B46"/>
    <w:rsid w:val="001C3B8B"/>
    <w:rsid w:val="001C3D9A"/>
    <w:rsid w:val="001C5346"/>
    <w:rsid w:val="001C6B1A"/>
    <w:rsid w:val="001D0592"/>
    <w:rsid w:val="001D27DA"/>
    <w:rsid w:val="001D4B16"/>
    <w:rsid w:val="001D5889"/>
    <w:rsid w:val="001D614B"/>
    <w:rsid w:val="001D6E15"/>
    <w:rsid w:val="001D770C"/>
    <w:rsid w:val="001D7D57"/>
    <w:rsid w:val="001E389A"/>
    <w:rsid w:val="001E7C16"/>
    <w:rsid w:val="001F15D9"/>
    <w:rsid w:val="001F3DF9"/>
    <w:rsid w:val="001F5642"/>
    <w:rsid w:val="001F7930"/>
    <w:rsid w:val="002006A6"/>
    <w:rsid w:val="00201B56"/>
    <w:rsid w:val="002030A2"/>
    <w:rsid w:val="002041C5"/>
    <w:rsid w:val="00206B1C"/>
    <w:rsid w:val="00206ECA"/>
    <w:rsid w:val="00207283"/>
    <w:rsid w:val="00207FF9"/>
    <w:rsid w:val="002110F0"/>
    <w:rsid w:val="002118D5"/>
    <w:rsid w:val="0021238C"/>
    <w:rsid w:val="00212473"/>
    <w:rsid w:val="00214D07"/>
    <w:rsid w:val="00215C6C"/>
    <w:rsid w:val="002162B1"/>
    <w:rsid w:val="00217157"/>
    <w:rsid w:val="00220EDF"/>
    <w:rsid w:val="002225F1"/>
    <w:rsid w:val="002231F5"/>
    <w:rsid w:val="00223867"/>
    <w:rsid w:val="00223BA1"/>
    <w:rsid w:val="00223EB9"/>
    <w:rsid w:val="002244C7"/>
    <w:rsid w:val="002247E6"/>
    <w:rsid w:val="002272A8"/>
    <w:rsid w:val="002327CD"/>
    <w:rsid w:val="00232A2D"/>
    <w:rsid w:val="0023306A"/>
    <w:rsid w:val="002344D5"/>
    <w:rsid w:val="00234F4E"/>
    <w:rsid w:val="00244020"/>
    <w:rsid w:val="00246905"/>
    <w:rsid w:val="00250126"/>
    <w:rsid w:val="00251F62"/>
    <w:rsid w:val="00252039"/>
    <w:rsid w:val="0025311F"/>
    <w:rsid w:val="002540CC"/>
    <w:rsid w:val="002544CF"/>
    <w:rsid w:val="00255669"/>
    <w:rsid w:val="002561E2"/>
    <w:rsid w:val="00261E64"/>
    <w:rsid w:val="00262692"/>
    <w:rsid w:val="002666B1"/>
    <w:rsid w:val="00267DDC"/>
    <w:rsid w:val="00271AFA"/>
    <w:rsid w:val="002725F2"/>
    <w:rsid w:val="00274932"/>
    <w:rsid w:val="00274C15"/>
    <w:rsid w:val="00274F13"/>
    <w:rsid w:val="00276947"/>
    <w:rsid w:val="0027698B"/>
    <w:rsid w:val="002803DD"/>
    <w:rsid w:val="00283DA5"/>
    <w:rsid w:val="00283E9C"/>
    <w:rsid w:val="00283F3C"/>
    <w:rsid w:val="00284A15"/>
    <w:rsid w:val="00284CF3"/>
    <w:rsid w:val="00285A60"/>
    <w:rsid w:val="00292901"/>
    <w:rsid w:val="002A2985"/>
    <w:rsid w:val="002A4684"/>
    <w:rsid w:val="002A530A"/>
    <w:rsid w:val="002A5969"/>
    <w:rsid w:val="002A74CA"/>
    <w:rsid w:val="002B41BB"/>
    <w:rsid w:val="002B555D"/>
    <w:rsid w:val="002B6538"/>
    <w:rsid w:val="002B66E1"/>
    <w:rsid w:val="002C2110"/>
    <w:rsid w:val="002C3AB6"/>
    <w:rsid w:val="002C57D3"/>
    <w:rsid w:val="002C71CA"/>
    <w:rsid w:val="002C7AB1"/>
    <w:rsid w:val="002D16FC"/>
    <w:rsid w:val="002D3093"/>
    <w:rsid w:val="002D3182"/>
    <w:rsid w:val="002D4620"/>
    <w:rsid w:val="002D4DE0"/>
    <w:rsid w:val="002D709C"/>
    <w:rsid w:val="002D7536"/>
    <w:rsid w:val="002E0691"/>
    <w:rsid w:val="002E11E3"/>
    <w:rsid w:val="002E2192"/>
    <w:rsid w:val="002E3CE5"/>
    <w:rsid w:val="002E4C1B"/>
    <w:rsid w:val="002E4F2A"/>
    <w:rsid w:val="002E528F"/>
    <w:rsid w:val="002E6102"/>
    <w:rsid w:val="002E6778"/>
    <w:rsid w:val="002E777A"/>
    <w:rsid w:val="002F00F9"/>
    <w:rsid w:val="002F217B"/>
    <w:rsid w:val="002F3C28"/>
    <w:rsid w:val="002F5560"/>
    <w:rsid w:val="002F6445"/>
    <w:rsid w:val="002F6F4A"/>
    <w:rsid w:val="002F791E"/>
    <w:rsid w:val="00300480"/>
    <w:rsid w:val="00300C27"/>
    <w:rsid w:val="00301523"/>
    <w:rsid w:val="00302090"/>
    <w:rsid w:val="00302932"/>
    <w:rsid w:val="00302F2A"/>
    <w:rsid w:val="00303BAD"/>
    <w:rsid w:val="00303FF7"/>
    <w:rsid w:val="0030588E"/>
    <w:rsid w:val="00306450"/>
    <w:rsid w:val="00315B62"/>
    <w:rsid w:val="00316F81"/>
    <w:rsid w:val="00317E72"/>
    <w:rsid w:val="00325AAF"/>
    <w:rsid w:val="00327BE5"/>
    <w:rsid w:val="00327EAD"/>
    <w:rsid w:val="0033438A"/>
    <w:rsid w:val="00334AC7"/>
    <w:rsid w:val="00337824"/>
    <w:rsid w:val="00341084"/>
    <w:rsid w:val="003411F9"/>
    <w:rsid w:val="003414E1"/>
    <w:rsid w:val="00342200"/>
    <w:rsid w:val="00344631"/>
    <w:rsid w:val="0034492E"/>
    <w:rsid w:val="00344E1E"/>
    <w:rsid w:val="0034589C"/>
    <w:rsid w:val="0034763B"/>
    <w:rsid w:val="00347E8F"/>
    <w:rsid w:val="00352DEC"/>
    <w:rsid w:val="00354943"/>
    <w:rsid w:val="003576DD"/>
    <w:rsid w:val="00360198"/>
    <w:rsid w:val="003601C1"/>
    <w:rsid w:val="003610B6"/>
    <w:rsid w:val="00365382"/>
    <w:rsid w:val="003660E0"/>
    <w:rsid w:val="00366795"/>
    <w:rsid w:val="00370903"/>
    <w:rsid w:val="003715D3"/>
    <w:rsid w:val="003718C0"/>
    <w:rsid w:val="003721BC"/>
    <w:rsid w:val="00372FBF"/>
    <w:rsid w:val="0037694C"/>
    <w:rsid w:val="00380372"/>
    <w:rsid w:val="003809D3"/>
    <w:rsid w:val="00382AD7"/>
    <w:rsid w:val="003838ED"/>
    <w:rsid w:val="00384002"/>
    <w:rsid w:val="00384DB8"/>
    <w:rsid w:val="00386574"/>
    <w:rsid w:val="00386E6E"/>
    <w:rsid w:val="00387083"/>
    <w:rsid w:val="003878B2"/>
    <w:rsid w:val="00390025"/>
    <w:rsid w:val="00390A78"/>
    <w:rsid w:val="003929C1"/>
    <w:rsid w:val="00397A6A"/>
    <w:rsid w:val="003A21DE"/>
    <w:rsid w:val="003A3C3F"/>
    <w:rsid w:val="003A6199"/>
    <w:rsid w:val="003A72C9"/>
    <w:rsid w:val="003A7DA2"/>
    <w:rsid w:val="003B294E"/>
    <w:rsid w:val="003B2BBC"/>
    <w:rsid w:val="003B4840"/>
    <w:rsid w:val="003B50F9"/>
    <w:rsid w:val="003B72B8"/>
    <w:rsid w:val="003C0D65"/>
    <w:rsid w:val="003C0FD4"/>
    <w:rsid w:val="003C1C63"/>
    <w:rsid w:val="003C2DF0"/>
    <w:rsid w:val="003C4698"/>
    <w:rsid w:val="003D00DD"/>
    <w:rsid w:val="003D1B83"/>
    <w:rsid w:val="003D1F6C"/>
    <w:rsid w:val="003D5153"/>
    <w:rsid w:val="003D7E1F"/>
    <w:rsid w:val="003E080F"/>
    <w:rsid w:val="003E16FD"/>
    <w:rsid w:val="003E41E7"/>
    <w:rsid w:val="003E48CE"/>
    <w:rsid w:val="003E66C7"/>
    <w:rsid w:val="003F07E8"/>
    <w:rsid w:val="003F1C8B"/>
    <w:rsid w:val="003F208C"/>
    <w:rsid w:val="003F20FB"/>
    <w:rsid w:val="003F2BE7"/>
    <w:rsid w:val="003F3D2D"/>
    <w:rsid w:val="003F4574"/>
    <w:rsid w:val="003F4C1D"/>
    <w:rsid w:val="003F61A7"/>
    <w:rsid w:val="003F77BC"/>
    <w:rsid w:val="003F7D82"/>
    <w:rsid w:val="004008CA"/>
    <w:rsid w:val="00400FA8"/>
    <w:rsid w:val="00401347"/>
    <w:rsid w:val="0040248E"/>
    <w:rsid w:val="0040365B"/>
    <w:rsid w:val="00403F38"/>
    <w:rsid w:val="00405226"/>
    <w:rsid w:val="004061D7"/>
    <w:rsid w:val="004061F8"/>
    <w:rsid w:val="004107F4"/>
    <w:rsid w:val="00410FC0"/>
    <w:rsid w:val="004120CC"/>
    <w:rsid w:val="004130F4"/>
    <w:rsid w:val="00413CA9"/>
    <w:rsid w:val="0041472E"/>
    <w:rsid w:val="00414DE5"/>
    <w:rsid w:val="00414E1B"/>
    <w:rsid w:val="00415720"/>
    <w:rsid w:val="0041595C"/>
    <w:rsid w:val="00415C56"/>
    <w:rsid w:val="00416594"/>
    <w:rsid w:val="0041758F"/>
    <w:rsid w:val="004203EF"/>
    <w:rsid w:val="004213BE"/>
    <w:rsid w:val="00421AA3"/>
    <w:rsid w:val="00422D54"/>
    <w:rsid w:val="00423294"/>
    <w:rsid w:val="004237C9"/>
    <w:rsid w:val="0042426B"/>
    <w:rsid w:val="00424E4A"/>
    <w:rsid w:val="004255C2"/>
    <w:rsid w:val="00426E2A"/>
    <w:rsid w:val="00436DC1"/>
    <w:rsid w:val="00440F5F"/>
    <w:rsid w:val="00442CF8"/>
    <w:rsid w:val="004431BC"/>
    <w:rsid w:val="004439E8"/>
    <w:rsid w:val="00444008"/>
    <w:rsid w:val="00450907"/>
    <w:rsid w:val="004534E0"/>
    <w:rsid w:val="00453574"/>
    <w:rsid w:val="00454AD2"/>
    <w:rsid w:val="004627AB"/>
    <w:rsid w:val="004631E9"/>
    <w:rsid w:val="00463563"/>
    <w:rsid w:val="00464852"/>
    <w:rsid w:val="004649F4"/>
    <w:rsid w:val="00465DF4"/>
    <w:rsid w:val="00471146"/>
    <w:rsid w:val="00472E7C"/>
    <w:rsid w:val="00473963"/>
    <w:rsid w:val="00474D52"/>
    <w:rsid w:val="00475CCF"/>
    <w:rsid w:val="00476676"/>
    <w:rsid w:val="004802BA"/>
    <w:rsid w:val="00480546"/>
    <w:rsid w:val="00481138"/>
    <w:rsid w:val="00481A55"/>
    <w:rsid w:val="00481CF4"/>
    <w:rsid w:val="00482E8A"/>
    <w:rsid w:val="00487F87"/>
    <w:rsid w:val="00490BE3"/>
    <w:rsid w:val="0049420C"/>
    <w:rsid w:val="00494620"/>
    <w:rsid w:val="00494D90"/>
    <w:rsid w:val="00494EA5"/>
    <w:rsid w:val="00495090"/>
    <w:rsid w:val="004A14B6"/>
    <w:rsid w:val="004A2691"/>
    <w:rsid w:val="004A2F52"/>
    <w:rsid w:val="004A51F9"/>
    <w:rsid w:val="004A72D0"/>
    <w:rsid w:val="004A774F"/>
    <w:rsid w:val="004B19A7"/>
    <w:rsid w:val="004B1A4E"/>
    <w:rsid w:val="004B2CAB"/>
    <w:rsid w:val="004B3202"/>
    <w:rsid w:val="004B40E0"/>
    <w:rsid w:val="004B466A"/>
    <w:rsid w:val="004B7E89"/>
    <w:rsid w:val="004B7FE9"/>
    <w:rsid w:val="004C11DE"/>
    <w:rsid w:val="004C5E09"/>
    <w:rsid w:val="004C77FB"/>
    <w:rsid w:val="004D0949"/>
    <w:rsid w:val="004D09FB"/>
    <w:rsid w:val="004D4254"/>
    <w:rsid w:val="004D63DB"/>
    <w:rsid w:val="004E33AC"/>
    <w:rsid w:val="004E4005"/>
    <w:rsid w:val="004E50E9"/>
    <w:rsid w:val="004F170D"/>
    <w:rsid w:val="004F20A2"/>
    <w:rsid w:val="004F3DFA"/>
    <w:rsid w:val="004F6154"/>
    <w:rsid w:val="004F7290"/>
    <w:rsid w:val="004F7802"/>
    <w:rsid w:val="005025A9"/>
    <w:rsid w:val="0050328F"/>
    <w:rsid w:val="00504E7E"/>
    <w:rsid w:val="00504EC0"/>
    <w:rsid w:val="00505B3E"/>
    <w:rsid w:val="00505C89"/>
    <w:rsid w:val="00506844"/>
    <w:rsid w:val="0050723C"/>
    <w:rsid w:val="00507246"/>
    <w:rsid w:val="00510B36"/>
    <w:rsid w:val="00512AAA"/>
    <w:rsid w:val="00513D6B"/>
    <w:rsid w:val="00513E89"/>
    <w:rsid w:val="00514F9F"/>
    <w:rsid w:val="00515B20"/>
    <w:rsid w:val="005177D0"/>
    <w:rsid w:val="0052175A"/>
    <w:rsid w:val="0052254D"/>
    <w:rsid w:val="0052473B"/>
    <w:rsid w:val="005256AD"/>
    <w:rsid w:val="00525A59"/>
    <w:rsid w:val="005268AD"/>
    <w:rsid w:val="00527E79"/>
    <w:rsid w:val="0053036F"/>
    <w:rsid w:val="005303C5"/>
    <w:rsid w:val="00531304"/>
    <w:rsid w:val="00531AB2"/>
    <w:rsid w:val="005326D0"/>
    <w:rsid w:val="0053305F"/>
    <w:rsid w:val="005409A5"/>
    <w:rsid w:val="005411FF"/>
    <w:rsid w:val="00542062"/>
    <w:rsid w:val="00543CDB"/>
    <w:rsid w:val="005458B6"/>
    <w:rsid w:val="00546B4D"/>
    <w:rsid w:val="00546CDC"/>
    <w:rsid w:val="005518B2"/>
    <w:rsid w:val="005526DF"/>
    <w:rsid w:val="00554B69"/>
    <w:rsid w:val="00554FF6"/>
    <w:rsid w:val="00557383"/>
    <w:rsid w:val="00560603"/>
    <w:rsid w:val="005612F7"/>
    <w:rsid w:val="00561481"/>
    <w:rsid w:val="005616C8"/>
    <w:rsid w:val="0056305E"/>
    <w:rsid w:val="00564516"/>
    <w:rsid w:val="00565527"/>
    <w:rsid w:val="005664D5"/>
    <w:rsid w:val="005668BA"/>
    <w:rsid w:val="00570596"/>
    <w:rsid w:val="005712B4"/>
    <w:rsid w:val="005712C1"/>
    <w:rsid w:val="005743D3"/>
    <w:rsid w:val="0057587B"/>
    <w:rsid w:val="00576A9B"/>
    <w:rsid w:val="00577572"/>
    <w:rsid w:val="00581089"/>
    <w:rsid w:val="00581309"/>
    <w:rsid w:val="005813B8"/>
    <w:rsid w:val="00583D60"/>
    <w:rsid w:val="0058525C"/>
    <w:rsid w:val="00590C36"/>
    <w:rsid w:val="00590C8C"/>
    <w:rsid w:val="00590CDC"/>
    <w:rsid w:val="0059181B"/>
    <w:rsid w:val="00591955"/>
    <w:rsid w:val="005923BB"/>
    <w:rsid w:val="005953CF"/>
    <w:rsid w:val="005A166C"/>
    <w:rsid w:val="005A2195"/>
    <w:rsid w:val="005A3F23"/>
    <w:rsid w:val="005A415D"/>
    <w:rsid w:val="005A4830"/>
    <w:rsid w:val="005A5CCA"/>
    <w:rsid w:val="005A633C"/>
    <w:rsid w:val="005A6AFC"/>
    <w:rsid w:val="005B0BDB"/>
    <w:rsid w:val="005B1453"/>
    <w:rsid w:val="005B1C32"/>
    <w:rsid w:val="005B5E44"/>
    <w:rsid w:val="005B612F"/>
    <w:rsid w:val="005B686E"/>
    <w:rsid w:val="005B6A27"/>
    <w:rsid w:val="005B7291"/>
    <w:rsid w:val="005C02CA"/>
    <w:rsid w:val="005C07D7"/>
    <w:rsid w:val="005C0D17"/>
    <w:rsid w:val="005C21BA"/>
    <w:rsid w:val="005C324E"/>
    <w:rsid w:val="005C3325"/>
    <w:rsid w:val="005C49B9"/>
    <w:rsid w:val="005C581A"/>
    <w:rsid w:val="005C77C9"/>
    <w:rsid w:val="005D14CC"/>
    <w:rsid w:val="005D241D"/>
    <w:rsid w:val="005D285C"/>
    <w:rsid w:val="005D385D"/>
    <w:rsid w:val="005D7E96"/>
    <w:rsid w:val="005E2734"/>
    <w:rsid w:val="005E29E3"/>
    <w:rsid w:val="005E312E"/>
    <w:rsid w:val="005E4807"/>
    <w:rsid w:val="005F1445"/>
    <w:rsid w:val="005F214D"/>
    <w:rsid w:val="005F2507"/>
    <w:rsid w:val="005F2A52"/>
    <w:rsid w:val="005F2C25"/>
    <w:rsid w:val="005F36A7"/>
    <w:rsid w:val="005F36C2"/>
    <w:rsid w:val="005F51C0"/>
    <w:rsid w:val="005F7A91"/>
    <w:rsid w:val="00601E1B"/>
    <w:rsid w:val="006021A9"/>
    <w:rsid w:val="006033B5"/>
    <w:rsid w:val="00603501"/>
    <w:rsid w:val="00604D0A"/>
    <w:rsid w:val="00606598"/>
    <w:rsid w:val="00610CC0"/>
    <w:rsid w:val="00611D85"/>
    <w:rsid w:val="00616488"/>
    <w:rsid w:val="00617118"/>
    <w:rsid w:val="00620097"/>
    <w:rsid w:val="00620D04"/>
    <w:rsid w:val="0062363A"/>
    <w:rsid w:val="00623810"/>
    <w:rsid w:val="006248FC"/>
    <w:rsid w:val="00624945"/>
    <w:rsid w:val="00624C2E"/>
    <w:rsid w:val="00625ECC"/>
    <w:rsid w:val="006265A1"/>
    <w:rsid w:val="0062687A"/>
    <w:rsid w:val="0062789C"/>
    <w:rsid w:val="006304FC"/>
    <w:rsid w:val="00631840"/>
    <w:rsid w:val="0063186E"/>
    <w:rsid w:val="00632EE5"/>
    <w:rsid w:val="006344CC"/>
    <w:rsid w:val="00636AB0"/>
    <w:rsid w:val="00641FBF"/>
    <w:rsid w:val="0064221D"/>
    <w:rsid w:val="00642294"/>
    <w:rsid w:val="006472B8"/>
    <w:rsid w:val="00651025"/>
    <w:rsid w:val="0065110F"/>
    <w:rsid w:val="006528EF"/>
    <w:rsid w:val="00654452"/>
    <w:rsid w:val="00657A0F"/>
    <w:rsid w:val="00663E3A"/>
    <w:rsid w:val="0066484F"/>
    <w:rsid w:val="00664A80"/>
    <w:rsid w:val="00665105"/>
    <w:rsid w:val="00665930"/>
    <w:rsid w:val="0066645B"/>
    <w:rsid w:val="006675CF"/>
    <w:rsid w:val="00671518"/>
    <w:rsid w:val="00673B0C"/>
    <w:rsid w:val="006742C5"/>
    <w:rsid w:val="006778DA"/>
    <w:rsid w:val="0068108C"/>
    <w:rsid w:val="006814EC"/>
    <w:rsid w:val="00683F3D"/>
    <w:rsid w:val="00692B86"/>
    <w:rsid w:val="00695D86"/>
    <w:rsid w:val="00695F69"/>
    <w:rsid w:val="0069675C"/>
    <w:rsid w:val="00697A88"/>
    <w:rsid w:val="006A12B5"/>
    <w:rsid w:val="006A22D5"/>
    <w:rsid w:val="006A353A"/>
    <w:rsid w:val="006A42E4"/>
    <w:rsid w:val="006A4B23"/>
    <w:rsid w:val="006B18DA"/>
    <w:rsid w:val="006B2DD2"/>
    <w:rsid w:val="006B4F2B"/>
    <w:rsid w:val="006B55D1"/>
    <w:rsid w:val="006B566C"/>
    <w:rsid w:val="006B6899"/>
    <w:rsid w:val="006C067C"/>
    <w:rsid w:val="006C1D40"/>
    <w:rsid w:val="006C2DC4"/>
    <w:rsid w:val="006C336B"/>
    <w:rsid w:val="006C3CB2"/>
    <w:rsid w:val="006C47C9"/>
    <w:rsid w:val="006C4EF0"/>
    <w:rsid w:val="006C5E95"/>
    <w:rsid w:val="006C71B0"/>
    <w:rsid w:val="006C7D5A"/>
    <w:rsid w:val="006D0BE8"/>
    <w:rsid w:val="006D179F"/>
    <w:rsid w:val="006D5296"/>
    <w:rsid w:val="006D5493"/>
    <w:rsid w:val="006D7299"/>
    <w:rsid w:val="006E1757"/>
    <w:rsid w:val="006E2159"/>
    <w:rsid w:val="006E31F7"/>
    <w:rsid w:val="006E454F"/>
    <w:rsid w:val="006E4CA0"/>
    <w:rsid w:val="006E54C2"/>
    <w:rsid w:val="006E553D"/>
    <w:rsid w:val="006E682E"/>
    <w:rsid w:val="006F0526"/>
    <w:rsid w:val="006F254A"/>
    <w:rsid w:val="006F309C"/>
    <w:rsid w:val="006F31F8"/>
    <w:rsid w:val="006F65E3"/>
    <w:rsid w:val="006F6D2C"/>
    <w:rsid w:val="006F7BD3"/>
    <w:rsid w:val="006F7C74"/>
    <w:rsid w:val="00705AE9"/>
    <w:rsid w:val="00705EF0"/>
    <w:rsid w:val="00706FAA"/>
    <w:rsid w:val="00706FFE"/>
    <w:rsid w:val="007108C9"/>
    <w:rsid w:val="00710FAD"/>
    <w:rsid w:val="007119E7"/>
    <w:rsid w:val="00712DDC"/>
    <w:rsid w:val="0071497F"/>
    <w:rsid w:val="0071557A"/>
    <w:rsid w:val="007159EC"/>
    <w:rsid w:val="007179FE"/>
    <w:rsid w:val="0072092A"/>
    <w:rsid w:val="00721376"/>
    <w:rsid w:val="00722200"/>
    <w:rsid w:val="00722CFA"/>
    <w:rsid w:val="00724BD8"/>
    <w:rsid w:val="00730227"/>
    <w:rsid w:val="00733E4A"/>
    <w:rsid w:val="0073464A"/>
    <w:rsid w:val="00734DCE"/>
    <w:rsid w:val="00736D1E"/>
    <w:rsid w:val="007379DF"/>
    <w:rsid w:val="00740FF2"/>
    <w:rsid w:val="00741483"/>
    <w:rsid w:val="007425A6"/>
    <w:rsid w:val="00744F29"/>
    <w:rsid w:val="007451A2"/>
    <w:rsid w:val="00750476"/>
    <w:rsid w:val="007516CA"/>
    <w:rsid w:val="007526DE"/>
    <w:rsid w:val="007531DB"/>
    <w:rsid w:val="007535E9"/>
    <w:rsid w:val="007536A3"/>
    <w:rsid w:val="00756CC3"/>
    <w:rsid w:val="007573A9"/>
    <w:rsid w:val="007575AC"/>
    <w:rsid w:val="0076100F"/>
    <w:rsid w:val="007618BD"/>
    <w:rsid w:val="00762760"/>
    <w:rsid w:val="00764B7C"/>
    <w:rsid w:val="007654E4"/>
    <w:rsid w:val="007668DC"/>
    <w:rsid w:val="00766CBB"/>
    <w:rsid w:val="00770587"/>
    <w:rsid w:val="00773A55"/>
    <w:rsid w:val="00775B4D"/>
    <w:rsid w:val="0078059D"/>
    <w:rsid w:val="00781868"/>
    <w:rsid w:val="00781D99"/>
    <w:rsid w:val="00781EA0"/>
    <w:rsid w:val="00785C04"/>
    <w:rsid w:val="0078641E"/>
    <w:rsid w:val="00787B79"/>
    <w:rsid w:val="00791B99"/>
    <w:rsid w:val="00795E13"/>
    <w:rsid w:val="00796A0E"/>
    <w:rsid w:val="00797D5E"/>
    <w:rsid w:val="007A02BF"/>
    <w:rsid w:val="007A0919"/>
    <w:rsid w:val="007A1489"/>
    <w:rsid w:val="007A1B24"/>
    <w:rsid w:val="007A2835"/>
    <w:rsid w:val="007A3AB9"/>
    <w:rsid w:val="007B0054"/>
    <w:rsid w:val="007B0BE9"/>
    <w:rsid w:val="007B26EE"/>
    <w:rsid w:val="007B38F3"/>
    <w:rsid w:val="007B4645"/>
    <w:rsid w:val="007B4C2E"/>
    <w:rsid w:val="007B5564"/>
    <w:rsid w:val="007B6A4E"/>
    <w:rsid w:val="007B6B01"/>
    <w:rsid w:val="007C100E"/>
    <w:rsid w:val="007C110B"/>
    <w:rsid w:val="007C3893"/>
    <w:rsid w:val="007C4BE8"/>
    <w:rsid w:val="007C59F4"/>
    <w:rsid w:val="007C5A5B"/>
    <w:rsid w:val="007C5ADB"/>
    <w:rsid w:val="007C630A"/>
    <w:rsid w:val="007C6BD6"/>
    <w:rsid w:val="007C7168"/>
    <w:rsid w:val="007D0100"/>
    <w:rsid w:val="007D0804"/>
    <w:rsid w:val="007D1995"/>
    <w:rsid w:val="007D1C4A"/>
    <w:rsid w:val="007D21B3"/>
    <w:rsid w:val="007D300D"/>
    <w:rsid w:val="007D3413"/>
    <w:rsid w:val="007D3552"/>
    <w:rsid w:val="007D372F"/>
    <w:rsid w:val="007D538F"/>
    <w:rsid w:val="007D585F"/>
    <w:rsid w:val="007D7347"/>
    <w:rsid w:val="007E0438"/>
    <w:rsid w:val="007E3E0A"/>
    <w:rsid w:val="007F12E6"/>
    <w:rsid w:val="007F20B7"/>
    <w:rsid w:val="007F276D"/>
    <w:rsid w:val="007F4C89"/>
    <w:rsid w:val="007F6D36"/>
    <w:rsid w:val="00803687"/>
    <w:rsid w:val="0080413D"/>
    <w:rsid w:val="00805420"/>
    <w:rsid w:val="0080609A"/>
    <w:rsid w:val="00811090"/>
    <w:rsid w:val="00813AC8"/>
    <w:rsid w:val="008161AE"/>
    <w:rsid w:val="00820F38"/>
    <w:rsid w:val="008213BF"/>
    <w:rsid w:val="00821650"/>
    <w:rsid w:val="00822426"/>
    <w:rsid w:val="008237C9"/>
    <w:rsid w:val="00823E4E"/>
    <w:rsid w:val="00824428"/>
    <w:rsid w:val="008244EA"/>
    <w:rsid w:val="0082549F"/>
    <w:rsid w:val="00825ED7"/>
    <w:rsid w:val="00827339"/>
    <w:rsid w:val="00827F43"/>
    <w:rsid w:val="00832334"/>
    <w:rsid w:val="0083286A"/>
    <w:rsid w:val="008330B7"/>
    <w:rsid w:val="00836026"/>
    <w:rsid w:val="00836AD9"/>
    <w:rsid w:val="00836CD8"/>
    <w:rsid w:val="00837973"/>
    <w:rsid w:val="00837ADC"/>
    <w:rsid w:val="00841FF6"/>
    <w:rsid w:val="00842261"/>
    <w:rsid w:val="00844F23"/>
    <w:rsid w:val="0084605C"/>
    <w:rsid w:val="008473D9"/>
    <w:rsid w:val="00850E54"/>
    <w:rsid w:val="00850F2C"/>
    <w:rsid w:val="0085152A"/>
    <w:rsid w:val="00851B44"/>
    <w:rsid w:val="00852939"/>
    <w:rsid w:val="00853646"/>
    <w:rsid w:val="00853F27"/>
    <w:rsid w:val="008552E7"/>
    <w:rsid w:val="00855DC7"/>
    <w:rsid w:val="00856214"/>
    <w:rsid w:val="00860DC2"/>
    <w:rsid w:val="00861A5D"/>
    <w:rsid w:val="00862720"/>
    <w:rsid w:val="008653B3"/>
    <w:rsid w:val="00867CF3"/>
    <w:rsid w:val="00873F86"/>
    <w:rsid w:val="00876CCD"/>
    <w:rsid w:val="00877281"/>
    <w:rsid w:val="008836E3"/>
    <w:rsid w:val="0088405A"/>
    <w:rsid w:val="0088654B"/>
    <w:rsid w:val="00886A46"/>
    <w:rsid w:val="008905F1"/>
    <w:rsid w:val="00891AE2"/>
    <w:rsid w:val="00892236"/>
    <w:rsid w:val="008928E6"/>
    <w:rsid w:val="00893855"/>
    <w:rsid w:val="0089500D"/>
    <w:rsid w:val="00895C07"/>
    <w:rsid w:val="00895C6F"/>
    <w:rsid w:val="00896F31"/>
    <w:rsid w:val="00897617"/>
    <w:rsid w:val="00897AE3"/>
    <w:rsid w:val="008A07AD"/>
    <w:rsid w:val="008A0A8E"/>
    <w:rsid w:val="008A16A9"/>
    <w:rsid w:val="008A3A34"/>
    <w:rsid w:val="008A4EEA"/>
    <w:rsid w:val="008B168B"/>
    <w:rsid w:val="008B1C7F"/>
    <w:rsid w:val="008B28CC"/>
    <w:rsid w:val="008B4483"/>
    <w:rsid w:val="008B48FF"/>
    <w:rsid w:val="008B57B4"/>
    <w:rsid w:val="008B613A"/>
    <w:rsid w:val="008B627D"/>
    <w:rsid w:val="008B62D6"/>
    <w:rsid w:val="008C0C90"/>
    <w:rsid w:val="008C1EEF"/>
    <w:rsid w:val="008C214C"/>
    <w:rsid w:val="008C263E"/>
    <w:rsid w:val="008C5B0D"/>
    <w:rsid w:val="008C608D"/>
    <w:rsid w:val="008C665A"/>
    <w:rsid w:val="008C6D82"/>
    <w:rsid w:val="008C7E7C"/>
    <w:rsid w:val="008D0802"/>
    <w:rsid w:val="008D0BCF"/>
    <w:rsid w:val="008D0CD6"/>
    <w:rsid w:val="008D1700"/>
    <w:rsid w:val="008D1909"/>
    <w:rsid w:val="008D1FA2"/>
    <w:rsid w:val="008D2932"/>
    <w:rsid w:val="008D5201"/>
    <w:rsid w:val="008D72DA"/>
    <w:rsid w:val="008E0BE6"/>
    <w:rsid w:val="008E23C5"/>
    <w:rsid w:val="008E36DD"/>
    <w:rsid w:val="008E3EB7"/>
    <w:rsid w:val="008E5242"/>
    <w:rsid w:val="008E5D38"/>
    <w:rsid w:val="008F0371"/>
    <w:rsid w:val="008F0CCF"/>
    <w:rsid w:val="008F1F7B"/>
    <w:rsid w:val="008F32A0"/>
    <w:rsid w:val="008F58D4"/>
    <w:rsid w:val="008F62E5"/>
    <w:rsid w:val="008F73DC"/>
    <w:rsid w:val="00900E36"/>
    <w:rsid w:val="00900EBD"/>
    <w:rsid w:val="00901B88"/>
    <w:rsid w:val="009033E1"/>
    <w:rsid w:val="0090501F"/>
    <w:rsid w:val="0090599B"/>
    <w:rsid w:val="00907C49"/>
    <w:rsid w:val="00911ECE"/>
    <w:rsid w:val="00915250"/>
    <w:rsid w:val="00917173"/>
    <w:rsid w:val="0092198B"/>
    <w:rsid w:val="00921D1A"/>
    <w:rsid w:val="00921D91"/>
    <w:rsid w:val="00924898"/>
    <w:rsid w:val="00924FE5"/>
    <w:rsid w:val="009256D4"/>
    <w:rsid w:val="009259AF"/>
    <w:rsid w:val="00926654"/>
    <w:rsid w:val="00930D63"/>
    <w:rsid w:val="00936E77"/>
    <w:rsid w:val="00936F9B"/>
    <w:rsid w:val="00936FC9"/>
    <w:rsid w:val="00937EFB"/>
    <w:rsid w:val="00940772"/>
    <w:rsid w:val="0094097A"/>
    <w:rsid w:val="00940C34"/>
    <w:rsid w:val="00941059"/>
    <w:rsid w:val="00942244"/>
    <w:rsid w:val="0094524F"/>
    <w:rsid w:val="00947E6C"/>
    <w:rsid w:val="009515FF"/>
    <w:rsid w:val="009528E7"/>
    <w:rsid w:val="00952ECF"/>
    <w:rsid w:val="009538E1"/>
    <w:rsid w:val="009554DB"/>
    <w:rsid w:val="00955EAA"/>
    <w:rsid w:val="00957A8C"/>
    <w:rsid w:val="009614FF"/>
    <w:rsid w:val="00961524"/>
    <w:rsid w:val="00961E14"/>
    <w:rsid w:val="00963AC2"/>
    <w:rsid w:val="00963E12"/>
    <w:rsid w:val="009655F4"/>
    <w:rsid w:val="00965FD2"/>
    <w:rsid w:val="009706AA"/>
    <w:rsid w:val="00972226"/>
    <w:rsid w:val="009729FF"/>
    <w:rsid w:val="00972CF7"/>
    <w:rsid w:val="00974310"/>
    <w:rsid w:val="00976C62"/>
    <w:rsid w:val="00977109"/>
    <w:rsid w:val="0097718D"/>
    <w:rsid w:val="00980AE1"/>
    <w:rsid w:val="00980CA5"/>
    <w:rsid w:val="0098193F"/>
    <w:rsid w:val="00984DB7"/>
    <w:rsid w:val="00986BC7"/>
    <w:rsid w:val="009872B8"/>
    <w:rsid w:val="00987622"/>
    <w:rsid w:val="0099013D"/>
    <w:rsid w:val="009902F9"/>
    <w:rsid w:val="009906BC"/>
    <w:rsid w:val="00991131"/>
    <w:rsid w:val="0099250E"/>
    <w:rsid w:val="0099395A"/>
    <w:rsid w:val="00994748"/>
    <w:rsid w:val="0099552A"/>
    <w:rsid w:val="00997541"/>
    <w:rsid w:val="009A0BA7"/>
    <w:rsid w:val="009A2631"/>
    <w:rsid w:val="009A3083"/>
    <w:rsid w:val="009A4591"/>
    <w:rsid w:val="009A4FD6"/>
    <w:rsid w:val="009A5201"/>
    <w:rsid w:val="009A5547"/>
    <w:rsid w:val="009A5A0D"/>
    <w:rsid w:val="009A6645"/>
    <w:rsid w:val="009A66A3"/>
    <w:rsid w:val="009A7D9B"/>
    <w:rsid w:val="009B13D0"/>
    <w:rsid w:val="009B4DB5"/>
    <w:rsid w:val="009B4F62"/>
    <w:rsid w:val="009B5EAD"/>
    <w:rsid w:val="009B7075"/>
    <w:rsid w:val="009B70B6"/>
    <w:rsid w:val="009B773D"/>
    <w:rsid w:val="009B7892"/>
    <w:rsid w:val="009C29AE"/>
    <w:rsid w:val="009C2EC6"/>
    <w:rsid w:val="009C317D"/>
    <w:rsid w:val="009C631C"/>
    <w:rsid w:val="009C6AD7"/>
    <w:rsid w:val="009C6CC7"/>
    <w:rsid w:val="009C6FD6"/>
    <w:rsid w:val="009C79EF"/>
    <w:rsid w:val="009C7DF5"/>
    <w:rsid w:val="009D2B02"/>
    <w:rsid w:val="009D43DF"/>
    <w:rsid w:val="009D4DDA"/>
    <w:rsid w:val="009D5129"/>
    <w:rsid w:val="009D5436"/>
    <w:rsid w:val="009D7B57"/>
    <w:rsid w:val="009D7D37"/>
    <w:rsid w:val="009E071D"/>
    <w:rsid w:val="009E0C75"/>
    <w:rsid w:val="009E2B78"/>
    <w:rsid w:val="009E579F"/>
    <w:rsid w:val="009E7B57"/>
    <w:rsid w:val="009E7CDA"/>
    <w:rsid w:val="009E7EC8"/>
    <w:rsid w:val="009F194C"/>
    <w:rsid w:val="009F2ABD"/>
    <w:rsid w:val="009F36F8"/>
    <w:rsid w:val="009F4304"/>
    <w:rsid w:val="009F435B"/>
    <w:rsid w:val="009F6B29"/>
    <w:rsid w:val="00A00878"/>
    <w:rsid w:val="00A01055"/>
    <w:rsid w:val="00A018F1"/>
    <w:rsid w:val="00A02479"/>
    <w:rsid w:val="00A02C5F"/>
    <w:rsid w:val="00A035E3"/>
    <w:rsid w:val="00A03BB4"/>
    <w:rsid w:val="00A03FE8"/>
    <w:rsid w:val="00A04345"/>
    <w:rsid w:val="00A04DDB"/>
    <w:rsid w:val="00A05A98"/>
    <w:rsid w:val="00A05DB6"/>
    <w:rsid w:val="00A0752F"/>
    <w:rsid w:val="00A07635"/>
    <w:rsid w:val="00A105BF"/>
    <w:rsid w:val="00A1076D"/>
    <w:rsid w:val="00A108BC"/>
    <w:rsid w:val="00A10AED"/>
    <w:rsid w:val="00A10D9B"/>
    <w:rsid w:val="00A1159D"/>
    <w:rsid w:val="00A119D6"/>
    <w:rsid w:val="00A13273"/>
    <w:rsid w:val="00A142B7"/>
    <w:rsid w:val="00A162E3"/>
    <w:rsid w:val="00A17D2D"/>
    <w:rsid w:val="00A20475"/>
    <w:rsid w:val="00A215AE"/>
    <w:rsid w:val="00A21782"/>
    <w:rsid w:val="00A23660"/>
    <w:rsid w:val="00A24FD0"/>
    <w:rsid w:val="00A24FE4"/>
    <w:rsid w:val="00A25B13"/>
    <w:rsid w:val="00A31EF2"/>
    <w:rsid w:val="00A32DBA"/>
    <w:rsid w:val="00A350DF"/>
    <w:rsid w:val="00A41751"/>
    <w:rsid w:val="00A41C81"/>
    <w:rsid w:val="00A43742"/>
    <w:rsid w:val="00A44680"/>
    <w:rsid w:val="00A454F2"/>
    <w:rsid w:val="00A45E8C"/>
    <w:rsid w:val="00A47718"/>
    <w:rsid w:val="00A53296"/>
    <w:rsid w:val="00A54DC1"/>
    <w:rsid w:val="00A56DEF"/>
    <w:rsid w:val="00A57EF9"/>
    <w:rsid w:val="00A607C4"/>
    <w:rsid w:val="00A62014"/>
    <w:rsid w:val="00A63168"/>
    <w:rsid w:val="00A636E9"/>
    <w:rsid w:val="00A64220"/>
    <w:rsid w:val="00A65B67"/>
    <w:rsid w:val="00A66A91"/>
    <w:rsid w:val="00A66E8C"/>
    <w:rsid w:val="00A71CC9"/>
    <w:rsid w:val="00A72028"/>
    <w:rsid w:val="00A7276B"/>
    <w:rsid w:val="00A7521C"/>
    <w:rsid w:val="00A82251"/>
    <w:rsid w:val="00A82293"/>
    <w:rsid w:val="00A82AFE"/>
    <w:rsid w:val="00A83944"/>
    <w:rsid w:val="00A8428E"/>
    <w:rsid w:val="00A860BB"/>
    <w:rsid w:val="00A87CE0"/>
    <w:rsid w:val="00A90B47"/>
    <w:rsid w:val="00A90DF8"/>
    <w:rsid w:val="00A91673"/>
    <w:rsid w:val="00A91C51"/>
    <w:rsid w:val="00A91D73"/>
    <w:rsid w:val="00A91E60"/>
    <w:rsid w:val="00A9203F"/>
    <w:rsid w:val="00A92DC5"/>
    <w:rsid w:val="00A936D0"/>
    <w:rsid w:val="00A9455B"/>
    <w:rsid w:val="00A94AF1"/>
    <w:rsid w:val="00A9516B"/>
    <w:rsid w:val="00A95F5E"/>
    <w:rsid w:val="00A97873"/>
    <w:rsid w:val="00AA120D"/>
    <w:rsid w:val="00AA60CC"/>
    <w:rsid w:val="00AA6BFA"/>
    <w:rsid w:val="00AA6D7A"/>
    <w:rsid w:val="00AB1140"/>
    <w:rsid w:val="00AB22B3"/>
    <w:rsid w:val="00AB55CB"/>
    <w:rsid w:val="00AB6921"/>
    <w:rsid w:val="00AB6CC7"/>
    <w:rsid w:val="00AC561B"/>
    <w:rsid w:val="00AC64A6"/>
    <w:rsid w:val="00AD05F5"/>
    <w:rsid w:val="00AD1768"/>
    <w:rsid w:val="00AD2104"/>
    <w:rsid w:val="00AD2840"/>
    <w:rsid w:val="00AD413D"/>
    <w:rsid w:val="00AD627E"/>
    <w:rsid w:val="00AD64BC"/>
    <w:rsid w:val="00AD6CA4"/>
    <w:rsid w:val="00AD6D5C"/>
    <w:rsid w:val="00AD753C"/>
    <w:rsid w:val="00AE06C0"/>
    <w:rsid w:val="00AE39B1"/>
    <w:rsid w:val="00AE3C43"/>
    <w:rsid w:val="00AE543E"/>
    <w:rsid w:val="00AE6B4B"/>
    <w:rsid w:val="00AF1224"/>
    <w:rsid w:val="00AF1725"/>
    <w:rsid w:val="00AF3A8A"/>
    <w:rsid w:val="00AF3B7D"/>
    <w:rsid w:val="00AF3CEA"/>
    <w:rsid w:val="00AF60E1"/>
    <w:rsid w:val="00B005D5"/>
    <w:rsid w:val="00B005FB"/>
    <w:rsid w:val="00B02664"/>
    <w:rsid w:val="00B0281B"/>
    <w:rsid w:val="00B03206"/>
    <w:rsid w:val="00B0359B"/>
    <w:rsid w:val="00B03FEE"/>
    <w:rsid w:val="00B055A4"/>
    <w:rsid w:val="00B06BB9"/>
    <w:rsid w:val="00B0776C"/>
    <w:rsid w:val="00B07CDF"/>
    <w:rsid w:val="00B07DFF"/>
    <w:rsid w:val="00B10576"/>
    <w:rsid w:val="00B12728"/>
    <w:rsid w:val="00B12B10"/>
    <w:rsid w:val="00B12C3D"/>
    <w:rsid w:val="00B13E13"/>
    <w:rsid w:val="00B13F5E"/>
    <w:rsid w:val="00B1681E"/>
    <w:rsid w:val="00B16981"/>
    <w:rsid w:val="00B17916"/>
    <w:rsid w:val="00B17E0C"/>
    <w:rsid w:val="00B23F9D"/>
    <w:rsid w:val="00B24DAF"/>
    <w:rsid w:val="00B264F8"/>
    <w:rsid w:val="00B26648"/>
    <w:rsid w:val="00B3195E"/>
    <w:rsid w:val="00B33F7E"/>
    <w:rsid w:val="00B344CC"/>
    <w:rsid w:val="00B34AD6"/>
    <w:rsid w:val="00B35044"/>
    <w:rsid w:val="00B37BBD"/>
    <w:rsid w:val="00B4031D"/>
    <w:rsid w:val="00B43F27"/>
    <w:rsid w:val="00B45FDF"/>
    <w:rsid w:val="00B46262"/>
    <w:rsid w:val="00B46963"/>
    <w:rsid w:val="00B51273"/>
    <w:rsid w:val="00B518B8"/>
    <w:rsid w:val="00B52D7A"/>
    <w:rsid w:val="00B52E2D"/>
    <w:rsid w:val="00B52F75"/>
    <w:rsid w:val="00B548CA"/>
    <w:rsid w:val="00B57C79"/>
    <w:rsid w:val="00B60B6F"/>
    <w:rsid w:val="00B6128C"/>
    <w:rsid w:val="00B62C91"/>
    <w:rsid w:val="00B639E4"/>
    <w:rsid w:val="00B66711"/>
    <w:rsid w:val="00B669DE"/>
    <w:rsid w:val="00B6700D"/>
    <w:rsid w:val="00B677F4"/>
    <w:rsid w:val="00B7022D"/>
    <w:rsid w:val="00B710CF"/>
    <w:rsid w:val="00B764EA"/>
    <w:rsid w:val="00B770B4"/>
    <w:rsid w:val="00B77405"/>
    <w:rsid w:val="00B80D74"/>
    <w:rsid w:val="00B85047"/>
    <w:rsid w:val="00B86B42"/>
    <w:rsid w:val="00B87A50"/>
    <w:rsid w:val="00B91BE1"/>
    <w:rsid w:val="00B91EC3"/>
    <w:rsid w:val="00B92414"/>
    <w:rsid w:val="00B92D9E"/>
    <w:rsid w:val="00B92E2C"/>
    <w:rsid w:val="00B935D4"/>
    <w:rsid w:val="00B93DE6"/>
    <w:rsid w:val="00B9444C"/>
    <w:rsid w:val="00B947B5"/>
    <w:rsid w:val="00B94B1C"/>
    <w:rsid w:val="00B95427"/>
    <w:rsid w:val="00B9547D"/>
    <w:rsid w:val="00B9550A"/>
    <w:rsid w:val="00B977AC"/>
    <w:rsid w:val="00BA0CA1"/>
    <w:rsid w:val="00BA0D4F"/>
    <w:rsid w:val="00BA2545"/>
    <w:rsid w:val="00BA3437"/>
    <w:rsid w:val="00BA5E66"/>
    <w:rsid w:val="00BA6718"/>
    <w:rsid w:val="00BA7DCB"/>
    <w:rsid w:val="00BB2788"/>
    <w:rsid w:val="00BB32B8"/>
    <w:rsid w:val="00BB4D66"/>
    <w:rsid w:val="00BB4F11"/>
    <w:rsid w:val="00BB55A3"/>
    <w:rsid w:val="00BB74D3"/>
    <w:rsid w:val="00BC2650"/>
    <w:rsid w:val="00BC301E"/>
    <w:rsid w:val="00BC34C6"/>
    <w:rsid w:val="00BC4CEA"/>
    <w:rsid w:val="00BC6B0F"/>
    <w:rsid w:val="00BC7ADF"/>
    <w:rsid w:val="00BC7BA6"/>
    <w:rsid w:val="00BD044C"/>
    <w:rsid w:val="00BD0B21"/>
    <w:rsid w:val="00BD242F"/>
    <w:rsid w:val="00BD2A42"/>
    <w:rsid w:val="00BD4963"/>
    <w:rsid w:val="00BD4CE7"/>
    <w:rsid w:val="00BD560C"/>
    <w:rsid w:val="00BD5762"/>
    <w:rsid w:val="00BE05EF"/>
    <w:rsid w:val="00BE0A68"/>
    <w:rsid w:val="00BE0C8B"/>
    <w:rsid w:val="00BE195C"/>
    <w:rsid w:val="00BE2A51"/>
    <w:rsid w:val="00BE2E60"/>
    <w:rsid w:val="00BE6366"/>
    <w:rsid w:val="00BE69F8"/>
    <w:rsid w:val="00BF153B"/>
    <w:rsid w:val="00BF201F"/>
    <w:rsid w:val="00BF229D"/>
    <w:rsid w:val="00BF28EF"/>
    <w:rsid w:val="00BF2CF4"/>
    <w:rsid w:val="00BF4360"/>
    <w:rsid w:val="00BF4548"/>
    <w:rsid w:val="00BF48D7"/>
    <w:rsid w:val="00BF623A"/>
    <w:rsid w:val="00BF66D9"/>
    <w:rsid w:val="00BF6DC1"/>
    <w:rsid w:val="00BF77E9"/>
    <w:rsid w:val="00C00411"/>
    <w:rsid w:val="00C0521D"/>
    <w:rsid w:val="00C07015"/>
    <w:rsid w:val="00C10587"/>
    <w:rsid w:val="00C1201B"/>
    <w:rsid w:val="00C15D40"/>
    <w:rsid w:val="00C171A1"/>
    <w:rsid w:val="00C178D6"/>
    <w:rsid w:val="00C200DE"/>
    <w:rsid w:val="00C201C4"/>
    <w:rsid w:val="00C26598"/>
    <w:rsid w:val="00C26D3E"/>
    <w:rsid w:val="00C334FE"/>
    <w:rsid w:val="00C348BF"/>
    <w:rsid w:val="00C35AAA"/>
    <w:rsid w:val="00C36468"/>
    <w:rsid w:val="00C364A5"/>
    <w:rsid w:val="00C37017"/>
    <w:rsid w:val="00C40636"/>
    <w:rsid w:val="00C416EB"/>
    <w:rsid w:val="00C41DAD"/>
    <w:rsid w:val="00C41F97"/>
    <w:rsid w:val="00C45F03"/>
    <w:rsid w:val="00C47165"/>
    <w:rsid w:val="00C471BC"/>
    <w:rsid w:val="00C5005F"/>
    <w:rsid w:val="00C50925"/>
    <w:rsid w:val="00C5411D"/>
    <w:rsid w:val="00C550B2"/>
    <w:rsid w:val="00C5536B"/>
    <w:rsid w:val="00C55F75"/>
    <w:rsid w:val="00C57DC6"/>
    <w:rsid w:val="00C60278"/>
    <w:rsid w:val="00C641D0"/>
    <w:rsid w:val="00C64233"/>
    <w:rsid w:val="00C64D5F"/>
    <w:rsid w:val="00C6556C"/>
    <w:rsid w:val="00C65928"/>
    <w:rsid w:val="00C679B3"/>
    <w:rsid w:val="00C72A2B"/>
    <w:rsid w:val="00C77D15"/>
    <w:rsid w:val="00C77FB2"/>
    <w:rsid w:val="00C822D9"/>
    <w:rsid w:val="00C84ADE"/>
    <w:rsid w:val="00C8583B"/>
    <w:rsid w:val="00C863DF"/>
    <w:rsid w:val="00C87C2D"/>
    <w:rsid w:val="00C922C2"/>
    <w:rsid w:val="00C927A5"/>
    <w:rsid w:val="00C92FB8"/>
    <w:rsid w:val="00C936D9"/>
    <w:rsid w:val="00C946A9"/>
    <w:rsid w:val="00C9769A"/>
    <w:rsid w:val="00CA000E"/>
    <w:rsid w:val="00CA068F"/>
    <w:rsid w:val="00CA0B99"/>
    <w:rsid w:val="00CA358C"/>
    <w:rsid w:val="00CA4806"/>
    <w:rsid w:val="00CA540E"/>
    <w:rsid w:val="00CA6155"/>
    <w:rsid w:val="00CA73C2"/>
    <w:rsid w:val="00CA7DB3"/>
    <w:rsid w:val="00CB0C48"/>
    <w:rsid w:val="00CB23BB"/>
    <w:rsid w:val="00CB256F"/>
    <w:rsid w:val="00CB382A"/>
    <w:rsid w:val="00CB68C2"/>
    <w:rsid w:val="00CB77ED"/>
    <w:rsid w:val="00CC0E74"/>
    <w:rsid w:val="00CC26A5"/>
    <w:rsid w:val="00CC2F1C"/>
    <w:rsid w:val="00CC67A1"/>
    <w:rsid w:val="00CC7A16"/>
    <w:rsid w:val="00CD190C"/>
    <w:rsid w:val="00CD280A"/>
    <w:rsid w:val="00CD3EBC"/>
    <w:rsid w:val="00CD4090"/>
    <w:rsid w:val="00CD5367"/>
    <w:rsid w:val="00CE16E3"/>
    <w:rsid w:val="00CE20AD"/>
    <w:rsid w:val="00CE5826"/>
    <w:rsid w:val="00CE6010"/>
    <w:rsid w:val="00CF0A7C"/>
    <w:rsid w:val="00CF2B34"/>
    <w:rsid w:val="00CF2FED"/>
    <w:rsid w:val="00CF35C0"/>
    <w:rsid w:val="00CF548D"/>
    <w:rsid w:val="00CF5598"/>
    <w:rsid w:val="00CF658E"/>
    <w:rsid w:val="00CF751A"/>
    <w:rsid w:val="00CF7690"/>
    <w:rsid w:val="00D00D9C"/>
    <w:rsid w:val="00D00FA1"/>
    <w:rsid w:val="00D01AF5"/>
    <w:rsid w:val="00D031A6"/>
    <w:rsid w:val="00D03C69"/>
    <w:rsid w:val="00D04076"/>
    <w:rsid w:val="00D07D38"/>
    <w:rsid w:val="00D1450D"/>
    <w:rsid w:val="00D17304"/>
    <w:rsid w:val="00D218F9"/>
    <w:rsid w:val="00D2231E"/>
    <w:rsid w:val="00D224BD"/>
    <w:rsid w:val="00D231F4"/>
    <w:rsid w:val="00D2370C"/>
    <w:rsid w:val="00D23D5B"/>
    <w:rsid w:val="00D27A9A"/>
    <w:rsid w:val="00D33D8F"/>
    <w:rsid w:val="00D36CD8"/>
    <w:rsid w:val="00D378F2"/>
    <w:rsid w:val="00D37BD2"/>
    <w:rsid w:val="00D43E04"/>
    <w:rsid w:val="00D45BD9"/>
    <w:rsid w:val="00D47375"/>
    <w:rsid w:val="00D47AB6"/>
    <w:rsid w:val="00D50188"/>
    <w:rsid w:val="00D5230A"/>
    <w:rsid w:val="00D56297"/>
    <w:rsid w:val="00D567BB"/>
    <w:rsid w:val="00D579A6"/>
    <w:rsid w:val="00D57B62"/>
    <w:rsid w:val="00D628CD"/>
    <w:rsid w:val="00D62D00"/>
    <w:rsid w:val="00D63D9B"/>
    <w:rsid w:val="00D64BE3"/>
    <w:rsid w:val="00D7052A"/>
    <w:rsid w:val="00D70DF9"/>
    <w:rsid w:val="00D71355"/>
    <w:rsid w:val="00D71B5E"/>
    <w:rsid w:val="00D74A22"/>
    <w:rsid w:val="00D76197"/>
    <w:rsid w:val="00D80043"/>
    <w:rsid w:val="00D811C3"/>
    <w:rsid w:val="00D82A76"/>
    <w:rsid w:val="00D85C28"/>
    <w:rsid w:val="00D86EA6"/>
    <w:rsid w:val="00D872B0"/>
    <w:rsid w:val="00D926F0"/>
    <w:rsid w:val="00D92B8F"/>
    <w:rsid w:val="00D94592"/>
    <w:rsid w:val="00D946EA"/>
    <w:rsid w:val="00D966EF"/>
    <w:rsid w:val="00D96CCC"/>
    <w:rsid w:val="00D96DA3"/>
    <w:rsid w:val="00D97AEF"/>
    <w:rsid w:val="00D97E35"/>
    <w:rsid w:val="00DA06AE"/>
    <w:rsid w:val="00DA53D6"/>
    <w:rsid w:val="00DA6ECF"/>
    <w:rsid w:val="00DA7954"/>
    <w:rsid w:val="00DA7FC7"/>
    <w:rsid w:val="00DB05A0"/>
    <w:rsid w:val="00DB19DE"/>
    <w:rsid w:val="00DB2C25"/>
    <w:rsid w:val="00DB615A"/>
    <w:rsid w:val="00DC0836"/>
    <w:rsid w:val="00DC1C23"/>
    <w:rsid w:val="00DC3886"/>
    <w:rsid w:val="00DC4633"/>
    <w:rsid w:val="00DC4A6D"/>
    <w:rsid w:val="00DC4D39"/>
    <w:rsid w:val="00DC6836"/>
    <w:rsid w:val="00DC68E9"/>
    <w:rsid w:val="00DC735C"/>
    <w:rsid w:val="00DD24C3"/>
    <w:rsid w:val="00DD5976"/>
    <w:rsid w:val="00DD62F3"/>
    <w:rsid w:val="00DD7BEF"/>
    <w:rsid w:val="00DE2DBA"/>
    <w:rsid w:val="00DE35C8"/>
    <w:rsid w:val="00DE4234"/>
    <w:rsid w:val="00DE4B20"/>
    <w:rsid w:val="00DE525B"/>
    <w:rsid w:val="00DE74DE"/>
    <w:rsid w:val="00DF4DE2"/>
    <w:rsid w:val="00DF5408"/>
    <w:rsid w:val="00DF5538"/>
    <w:rsid w:val="00DF7B2E"/>
    <w:rsid w:val="00E006FD"/>
    <w:rsid w:val="00E01A5F"/>
    <w:rsid w:val="00E02A98"/>
    <w:rsid w:val="00E03026"/>
    <w:rsid w:val="00E050E9"/>
    <w:rsid w:val="00E122C9"/>
    <w:rsid w:val="00E12901"/>
    <w:rsid w:val="00E131CF"/>
    <w:rsid w:val="00E137F0"/>
    <w:rsid w:val="00E159C6"/>
    <w:rsid w:val="00E16D58"/>
    <w:rsid w:val="00E16F78"/>
    <w:rsid w:val="00E178A0"/>
    <w:rsid w:val="00E20B07"/>
    <w:rsid w:val="00E21578"/>
    <w:rsid w:val="00E21BC2"/>
    <w:rsid w:val="00E22F15"/>
    <w:rsid w:val="00E2303A"/>
    <w:rsid w:val="00E24524"/>
    <w:rsid w:val="00E263FA"/>
    <w:rsid w:val="00E31860"/>
    <w:rsid w:val="00E31BAB"/>
    <w:rsid w:val="00E403A8"/>
    <w:rsid w:val="00E41ED5"/>
    <w:rsid w:val="00E44F47"/>
    <w:rsid w:val="00E45D5E"/>
    <w:rsid w:val="00E46617"/>
    <w:rsid w:val="00E52328"/>
    <w:rsid w:val="00E52683"/>
    <w:rsid w:val="00E529AA"/>
    <w:rsid w:val="00E52D65"/>
    <w:rsid w:val="00E53E8E"/>
    <w:rsid w:val="00E577A3"/>
    <w:rsid w:val="00E60D5C"/>
    <w:rsid w:val="00E611F4"/>
    <w:rsid w:val="00E61C67"/>
    <w:rsid w:val="00E61FDE"/>
    <w:rsid w:val="00E63A38"/>
    <w:rsid w:val="00E65986"/>
    <w:rsid w:val="00E65A23"/>
    <w:rsid w:val="00E6602B"/>
    <w:rsid w:val="00E66A81"/>
    <w:rsid w:val="00E67440"/>
    <w:rsid w:val="00E67EFA"/>
    <w:rsid w:val="00E709A4"/>
    <w:rsid w:val="00E70ECA"/>
    <w:rsid w:val="00E70F6C"/>
    <w:rsid w:val="00E7205D"/>
    <w:rsid w:val="00E7207C"/>
    <w:rsid w:val="00E72EB9"/>
    <w:rsid w:val="00E74852"/>
    <w:rsid w:val="00E74888"/>
    <w:rsid w:val="00E74E4E"/>
    <w:rsid w:val="00E75E3D"/>
    <w:rsid w:val="00E76AAD"/>
    <w:rsid w:val="00E7748F"/>
    <w:rsid w:val="00E80E57"/>
    <w:rsid w:val="00E81B92"/>
    <w:rsid w:val="00E82376"/>
    <w:rsid w:val="00E823EA"/>
    <w:rsid w:val="00E8296D"/>
    <w:rsid w:val="00E82D2B"/>
    <w:rsid w:val="00E835A2"/>
    <w:rsid w:val="00E8365D"/>
    <w:rsid w:val="00E8413B"/>
    <w:rsid w:val="00E86476"/>
    <w:rsid w:val="00E874C3"/>
    <w:rsid w:val="00E87B31"/>
    <w:rsid w:val="00E87E06"/>
    <w:rsid w:val="00E90047"/>
    <w:rsid w:val="00E9126C"/>
    <w:rsid w:val="00E9143D"/>
    <w:rsid w:val="00E92684"/>
    <w:rsid w:val="00E93240"/>
    <w:rsid w:val="00E96773"/>
    <w:rsid w:val="00E9709C"/>
    <w:rsid w:val="00E97623"/>
    <w:rsid w:val="00EA3BB4"/>
    <w:rsid w:val="00EA73A4"/>
    <w:rsid w:val="00EB019C"/>
    <w:rsid w:val="00EB03AC"/>
    <w:rsid w:val="00EB37EF"/>
    <w:rsid w:val="00EB39B5"/>
    <w:rsid w:val="00EB7E54"/>
    <w:rsid w:val="00EC0703"/>
    <w:rsid w:val="00EC0E5F"/>
    <w:rsid w:val="00EC101F"/>
    <w:rsid w:val="00EC25CB"/>
    <w:rsid w:val="00EC2EE3"/>
    <w:rsid w:val="00EC3EE6"/>
    <w:rsid w:val="00EC5379"/>
    <w:rsid w:val="00EC6209"/>
    <w:rsid w:val="00EC6F98"/>
    <w:rsid w:val="00EC788D"/>
    <w:rsid w:val="00ED00DB"/>
    <w:rsid w:val="00ED2111"/>
    <w:rsid w:val="00ED69D7"/>
    <w:rsid w:val="00ED7AC1"/>
    <w:rsid w:val="00ED7CF3"/>
    <w:rsid w:val="00EE1970"/>
    <w:rsid w:val="00EE2FA1"/>
    <w:rsid w:val="00EE4B57"/>
    <w:rsid w:val="00EE529B"/>
    <w:rsid w:val="00EE5ACE"/>
    <w:rsid w:val="00EE5BC6"/>
    <w:rsid w:val="00EE790D"/>
    <w:rsid w:val="00EF05E8"/>
    <w:rsid w:val="00EF3561"/>
    <w:rsid w:val="00EF3969"/>
    <w:rsid w:val="00EF3F76"/>
    <w:rsid w:val="00EF4E0C"/>
    <w:rsid w:val="00EF54A1"/>
    <w:rsid w:val="00EF6502"/>
    <w:rsid w:val="00EF7074"/>
    <w:rsid w:val="00F01902"/>
    <w:rsid w:val="00F021AF"/>
    <w:rsid w:val="00F0319D"/>
    <w:rsid w:val="00F03385"/>
    <w:rsid w:val="00F03E27"/>
    <w:rsid w:val="00F0426F"/>
    <w:rsid w:val="00F04EA1"/>
    <w:rsid w:val="00F05A5F"/>
    <w:rsid w:val="00F1372C"/>
    <w:rsid w:val="00F14179"/>
    <w:rsid w:val="00F143C0"/>
    <w:rsid w:val="00F1465E"/>
    <w:rsid w:val="00F16F25"/>
    <w:rsid w:val="00F20985"/>
    <w:rsid w:val="00F20F66"/>
    <w:rsid w:val="00F220F6"/>
    <w:rsid w:val="00F22FEC"/>
    <w:rsid w:val="00F238AA"/>
    <w:rsid w:val="00F23CF2"/>
    <w:rsid w:val="00F25045"/>
    <w:rsid w:val="00F303C1"/>
    <w:rsid w:val="00F31628"/>
    <w:rsid w:val="00F3334F"/>
    <w:rsid w:val="00F334A4"/>
    <w:rsid w:val="00F344A0"/>
    <w:rsid w:val="00F3478A"/>
    <w:rsid w:val="00F34B00"/>
    <w:rsid w:val="00F3589B"/>
    <w:rsid w:val="00F36564"/>
    <w:rsid w:val="00F3660E"/>
    <w:rsid w:val="00F37583"/>
    <w:rsid w:val="00F37E10"/>
    <w:rsid w:val="00F402C6"/>
    <w:rsid w:val="00F4044D"/>
    <w:rsid w:val="00F43770"/>
    <w:rsid w:val="00F43AFC"/>
    <w:rsid w:val="00F43C5C"/>
    <w:rsid w:val="00F450BB"/>
    <w:rsid w:val="00F4592A"/>
    <w:rsid w:val="00F4593D"/>
    <w:rsid w:val="00F51466"/>
    <w:rsid w:val="00F51979"/>
    <w:rsid w:val="00F53470"/>
    <w:rsid w:val="00F5502D"/>
    <w:rsid w:val="00F56281"/>
    <w:rsid w:val="00F56825"/>
    <w:rsid w:val="00F57C17"/>
    <w:rsid w:val="00F63C5B"/>
    <w:rsid w:val="00F650BD"/>
    <w:rsid w:val="00F65A66"/>
    <w:rsid w:val="00F66583"/>
    <w:rsid w:val="00F66CDC"/>
    <w:rsid w:val="00F7016C"/>
    <w:rsid w:val="00F72334"/>
    <w:rsid w:val="00F7434B"/>
    <w:rsid w:val="00F747AA"/>
    <w:rsid w:val="00F76459"/>
    <w:rsid w:val="00F764C4"/>
    <w:rsid w:val="00F76C4C"/>
    <w:rsid w:val="00F7742F"/>
    <w:rsid w:val="00F7781E"/>
    <w:rsid w:val="00F77D54"/>
    <w:rsid w:val="00F80FAD"/>
    <w:rsid w:val="00F827AB"/>
    <w:rsid w:val="00F847C4"/>
    <w:rsid w:val="00F84B1A"/>
    <w:rsid w:val="00F84BC1"/>
    <w:rsid w:val="00F861A9"/>
    <w:rsid w:val="00F861AD"/>
    <w:rsid w:val="00F87B46"/>
    <w:rsid w:val="00F87B56"/>
    <w:rsid w:val="00F87F33"/>
    <w:rsid w:val="00F90FD0"/>
    <w:rsid w:val="00F91474"/>
    <w:rsid w:val="00F93BFA"/>
    <w:rsid w:val="00F9421B"/>
    <w:rsid w:val="00F951AA"/>
    <w:rsid w:val="00F96F1B"/>
    <w:rsid w:val="00F97410"/>
    <w:rsid w:val="00FA2451"/>
    <w:rsid w:val="00FA56D0"/>
    <w:rsid w:val="00FA5C30"/>
    <w:rsid w:val="00FA7C7D"/>
    <w:rsid w:val="00FB1457"/>
    <w:rsid w:val="00FB2AF6"/>
    <w:rsid w:val="00FB3093"/>
    <w:rsid w:val="00FB494C"/>
    <w:rsid w:val="00FB5758"/>
    <w:rsid w:val="00FB5904"/>
    <w:rsid w:val="00FB5A65"/>
    <w:rsid w:val="00FB633C"/>
    <w:rsid w:val="00FB7376"/>
    <w:rsid w:val="00FC3DDB"/>
    <w:rsid w:val="00FC4681"/>
    <w:rsid w:val="00FC7E68"/>
    <w:rsid w:val="00FD0870"/>
    <w:rsid w:val="00FD0B98"/>
    <w:rsid w:val="00FD1501"/>
    <w:rsid w:val="00FD2521"/>
    <w:rsid w:val="00FD2A4C"/>
    <w:rsid w:val="00FD2DF6"/>
    <w:rsid w:val="00FE2EEA"/>
    <w:rsid w:val="00FE382A"/>
    <w:rsid w:val="00FE3AA8"/>
    <w:rsid w:val="00FE441A"/>
    <w:rsid w:val="00FE4483"/>
    <w:rsid w:val="00FE46C4"/>
    <w:rsid w:val="00FF2FBF"/>
    <w:rsid w:val="00FF35E7"/>
    <w:rsid w:val="00FF3C31"/>
    <w:rsid w:val="00FF4234"/>
    <w:rsid w:val="00FF467E"/>
    <w:rsid w:val="00FF74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0"/>
    <w:lsdException w:name="header" w:uiPriority="0"/>
    <w:lsdException w:name="caption" w:uiPriority="0" w:qFormat="1"/>
    <w:lsdException w:name="annotation reference" w:uiPriority="0"/>
    <w:lsdException w:name="List Bullet" w:uiPriority="2"/>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F658E"/>
    <w:pPr>
      <w:spacing w:after="120" w:line="288" w:lineRule="auto"/>
      <w:jc w:val="both"/>
    </w:pPr>
    <w:rPr>
      <w:rFonts w:ascii="Arial" w:hAnsi="Arial"/>
      <w:color w:val="394A58"/>
      <w:sz w:val="21"/>
    </w:rPr>
  </w:style>
  <w:style w:type="paragraph" w:styleId="1">
    <w:name w:val="heading 1"/>
    <w:basedOn w:val="a2"/>
    <w:next w:val="a2"/>
    <w:link w:val="10"/>
    <w:qFormat/>
    <w:rsid w:val="004D63DB"/>
    <w:pPr>
      <w:keepNext/>
      <w:numPr>
        <w:numId w:val="1"/>
      </w:numPr>
      <w:tabs>
        <w:tab w:val="left" w:pos="567"/>
      </w:tabs>
      <w:spacing w:before="340" w:after="227" w:line="360" w:lineRule="exact"/>
      <w:ind w:left="431" w:hanging="431"/>
      <w:jc w:val="left"/>
      <w:outlineLvl w:val="0"/>
    </w:pPr>
    <w:rPr>
      <w:rFonts w:eastAsia="Times New Roman" w:cs="Arial"/>
      <w:b/>
      <w:bCs/>
      <w:caps/>
      <w:color w:val="28AF73"/>
      <w:sz w:val="24"/>
      <w:szCs w:val="26"/>
      <w:lang w:val="en-GB" w:eastAsia="ru-RU"/>
    </w:rPr>
  </w:style>
  <w:style w:type="paragraph" w:styleId="2">
    <w:name w:val="heading 2"/>
    <w:aliases w:val="A Head,A Head Знак,A Head Çíàê,A Head Ciae"/>
    <w:basedOn w:val="a2"/>
    <w:next w:val="a2"/>
    <w:link w:val="21"/>
    <w:qFormat/>
    <w:rsid w:val="0065110F"/>
    <w:pPr>
      <w:keepNext/>
      <w:numPr>
        <w:ilvl w:val="1"/>
        <w:numId w:val="1"/>
      </w:numPr>
      <w:tabs>
        <w:tab w:val="left" w:pos="680"/>
      </w:tabs>
      <w:spacing w:before="340" w:after="170" w:line="320" w:lineRule="exact"/>
      <w:ind w:left="576"/>
      <w:jc w:val="left"/>
      <w:outlineLvl w:val="1"/>
    </w:pPr>
    <w:rPr>
      <w:rFonts w:eastAsia="Times New Roman" w:cs="Arial"/>
      <w:b/>
      <w:bCs/>
      <w:smallCaps/>
      <w:color w:val="28AF73"/>
      <w:sz w:val="24"/>
      <w:szCs w:val="23"/>
      <w:lang w:val="en-GB" w:eastAsia="ru-RU"/>
    </w:rPr>
  </w:style>
  <w:style w:type="paragraph" w:styleId="3">
    <w:name w:val="heading 3"/>
    <w:aliases w:val="B Head"/>
    <w:basedOn w:val="a2"/>
    <w:next w:val="a2"/>
    <w:link w:val="30"/>
    <w:qFormat/>
    <w:rsid w:val="004431BC"/>
    <w:pPr>
      <w:keepNext/>
      <w:numPr>
        <w:ilvl w:val="2"/>
        <w:numId w:val="1"/>
      </w:numPr>
      <w:tabs>
        <w:tab w:val="left" w:pos="851"/>
      </w:tabs>
      <w:spacing w:before="340" w:after="113" w:line="320" w:lineRule="exact"/>
      <w:outlineLvl w:val="2"/>
    </w:pPr>
    <w:rPr>
      <w:rFonts w:eastAsia="Times New Roman" w:cs="Arial"/>
      <w:b/>
      <w:bCs/>
      <w:color w:val="28AF73"/>
      <w:sz w:val="22"/>
      <w:szCs w:val="23"/>
      <w:lang w:val="en-US" w:eastAsia="ru-RU"/>
    </w:rPr>
  </w:style>
  <w:style w:type="paragraph" w:styleId="4">
    <w:name w:val="heading 4"/>
    <w:aliases w:val="Çíàê Çíàê,Ciae Ciae"/>
    <w:basedOn w:val="a2"/>
    <w:next w:val="a2"/>
    <w:link w:val="40"/>
    <w:qFormat/>
    <w:rsid w:val="00A91D73"/>
    <w:pPr>
      <w:keepNext/>
      <w:numPr>
        <w:ilvl w:val="3"/>
        <w:numId w:val="1"/>
      </w:numPr>
      <w:tabs>
        <w:tab w:val="left" w:pos="851"/>
      </w:tabs>
      <w:spacing w:before="120" w:after="60" w:line="320" w:lineRule="exact"/>
      <w:jc w:val="left"/>
      <w:outlineLvl w:val="3"/>
    </w:pPr>
    <w:rPr>
      <w:rFonts w:eastAsia="Times New Roman" w:cs="Arial"/>
      <w:b/>
      <w:bCs/>
      <w:i/>
      <w:iCs/>
      <w:color w:val="28AF73"/>
      <w:szCs w:val="21"/>
      <w:lang w:val="en-GB" w:eastAsia="ru-RU"/>
    </w:rPr>
  </w:style>
  <w:style w:type="paragraph" w:styleId="5">
    <w:name w:val="heading 5"/>
    <w:basedOn w:val="a2"/>
    <w:next w:val="a2"/>
    <w:link w:val="50"/>
    <w:qFormat/>
    <w:rsid w:val="00A91D73"/>
    <w:pPr>
      <w:keepNext/>
      <w:numPr>
        <w:ilvl w:val="4"/>
        <w:numId w:val="1"/>
      </w:numPr>
      <w:spacing w:before="240" w:after="60" w:line="320" w:lineRule="exact"/>
      <w:outlineLvl w:val="4"/>
    </w:pPr>
    <w:rPr>
      <w:rFonts w:eastAsia="Times New Roman" w:cs="Arial"/>
      <w:b/>
      <w:bCs/>
      <w:color w:val="28AF73"/>
      <w:szCs w:val="21"/>
      <w:lang w:val="en-GB" w:eastAsia="ru-RU"/>
    </w:rPr>
  </w:style>
  <w:style w:type="paragraph" w:styleId="6">
    <w:name w:val="heading 6"/>
    <w:basedOn w:val="a2"/>
    <w:next w:val="a2"/>
    <w:link w:val="60"/>
    <w:uiPriority w:val="9"/>
    <w:unhideWhenUsed/>
    <w:qFormat/>
    <w:rsid w:val="00A91D73"/>
    <w:pPr>
      <w:keepNext/>
      <w:keepLines/>
      <w:numPr>
        <w:ilvl w:val="5"/>
        <w:numId w:val="1"/>
      </w:numPr>
      <w:spacing w:before="200" w:after="0"/>
      <w:outlineLvl w:val="5"/>
    </w:pPr>
    <w:rPr>
      <w:rFonts w:asciiTheme="majorHAnsi" w:eastAsiaTheme="majorEastAsia" w:hAnsiTheme="majorHAnsi" w:cstheme="majorBidi"/>
      <w:i/>
      <w:iCs/>
      <w:color w:val="28AF73"/>
    </w:rPr>
  </w:style>
  <w:style w:type="paragraph" w:styleId="7">
    <w:name w:val="heading 7"/>
    <w:basedOn w:val="a2"/>
    <w:next w:val="a2"/>
    <w:link w:val="70"/>
    <w:uiPriority w:val="9"/>
    <w:unhideWhenUsed/>
    <w:rsid w:val="00A91D7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semiHidden/>
    <w:unhideWhenUsed/>
    <w:qFormat/>
    <w:rsid w:val="00F3334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
    <w:semiHidden/>
    <w:unhideWhenUsed/>
    <w:qFormat/>
    <w:rsid w:val="00F3334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4D63DB"/>
    <w:rPr>
      <w:rFonts w:ascii="Arial" w:eastAsia="Times New Roman" w:hAnsi="Arial" w:cs="Arial"/>
      <w:b/>
      <w:bCs/>
      <w:caps/>
      <w:color w:val="28AF73"/>
      <w:sz w:val="24"/>
      <w:szCs w:val="26"/>
      <w:lang w:val="en-GB" w:eastAsia="ru-RU"/>
    </w:rPr>
  </w:style>
  <w:style w:type="character" w:customStyle="1" w:styleId="21">
    <w:name w:val="Заголовок 2 Знак"/>
    <w:aliases w:val="A Head Знак1,A Head Знак Знак,A Head Çíàê Знак,A Head Ciae Знак"/>
    <w:basedOn w:val="a3"/>
    <w:link w:val="2"/>
    <w:rsid w:val="0065110F"/>
    <w:rPr>
      <w:rFonts w:ascii="Arial" w:eastAsia="Times New Roman" w:hAnsi="Arial" w:cs="Arial"/>
      <w:b/>
      <w:bCs/>
      <w:smallCaps/>
      <w:color w:val="28AF73"/>
      <w:sz w:val="24"/>
      <w:szCs w:val="23"/>
      <w:lang w:val="en-GB" w:eastAsia="ru-RU"/>
    </w:rPr>
  </w:style>
  <w:style w:type="character" w:customStyle="1" w:styleId="30">
    <w:name w:val="Заголовок 3 Знак"/>
    <w:aliases w:val="B Head Знак"/>
    <w:basedOn w:val="a3"/>
    <w:link w:val="3"/>
    <w:rsid w:val="004431BC"/>
    <w:rPr>
      <w:rFonts w:ascii="Arial" w:eastAsia="Times New Roman" w:hAnsi="Arial" w:cs="Arial"/>
      <w:b/>
      <w:bCs/>
      <w:color w:val="28AF73"/>
      <w:szCs w:val="23"/>
      <w:lang w:val="en-US" w:eastAsia="ru-RU"/>
    </w:rPr>
  </w:style>
  <w:style w:type="character" w:customStyle="1" w:styleId="40">
    <w:name w:val="Заголовок 4 Знак"/>
    <w:aliases w:val="Çíàê Çíàê Знак,Ciae Ciae Знак"/>
    <w:basedOn w:val="a3"/>
    <w:link w:val="4"/>
    <w:rsid w:val="00A91D73"/>
    <w:rPr>
      <w:rFonts w:ascii="Arial" w:eastAsia="Times New Roman" w:hAnsi="Arial" w:cs="Arial"/>
      <w:b/>
      <w:bCs/>
      <w:i/>
      <w:iCs/>
      <w:color w:val="28AF73"/>
      <w:sz w:val="21"/>
      <w:szCs w:val="21"/>
      <w:lang w:val="en-GB" w:eastAsia="ru-RU"/>
    </w:rPr>
  </w:style>
  <w:style w:type="character" w:customStyle="1" w:styleId="50">
    <w:name w:val="Заголовок 5 Знак"/>
    <w:basedOn w:val="a3"/>
    <w:link w:val="5"/>
    <w:rsid w:val="00A91D73"/>
    <w:rPr>
      <w:rFonts w:ascii="Arial" w:eastAsia="Times New Roman" w:hAnsi="Arial" w:cs="Arial"/>
      <w:b/>
      <w:bCs/>
      <w:color w:val="28AF73"/>
      <w:sz w:val="21"/>
      <w:szCs w:val="21"/>
      <w:lang w:val="en-GB" w:eastAsia="ru-RU"/>
    </w:rPr>
  </w:style>
  <w:style w:type="paragraph" w:styleId="a1">
    <w:name w:val="List Paragraph"/>
    <w:aliases w:val="Guiones,List Paragraph 1,Resume Title,Citation List,1st level - Bullet List Paragraph,Lettre d'introduction,Medium Grid 1 - Accent 21,Normal bullet 2"/>
    <w:basedOn w:val="a2"/>
    <w:link w:val="a6"/>
    <w:uiPriority w:val="34"/>
    <w:qFormat/>
    <w:rsid w:val="00076790"/>
    <w:pPr>
      <w:numPr>
        <w:numId w:val="6"/>
      </w:numPr>
      <w:contextualSpacing/>
      <w:jc w:val="left"/>
    </w:pPr>
    <w:rPr>
      <w:rFonts w:cs="Times New Roman"/>
      <w:lang w:val="en-US"/>
    </w:rPr>
  </w:style>
  <w:style w:type="paragraph" w:styleId="a7">
    <w:name w:val="footnote text"/>
    <w:basedOn w:val="a2"/>
    <w:link w:val="a8"/>
    <w:uiPriority w:val="99"/>
    <w:unhideWhenUsed/>
    <w:qFormat/>
    <w:rsid w:val="00AB22B3"/>
    <w:pPr>
      <w:tabs>
        <w:tab w:val="left" w:pos="284"/>
      </w:tabs>
      <w:spacing w:after="60" w:line="240" w:lineRule="auto"/>
      <w:ind w:left="284" w:hanging="284"/>
    </w:pPr>
    <w:rPr>
      <w:sz w:val="16"/>
      <w:szCs w:val="20"/>
    </w:rPr>
  </w:style>
  <w:style w:type="character" w:customStyle="1" w:styleId="a8">
    <w:name w:val="Текст сноски Знак"/>
    <w:basedOn w:val="a3"/>
    <w:link w:val="a7"/>
    <w:uiPriority w:val="99"/>
    <w:rsid w:val="00AB22B3"/>
    <w:rPr>
      <w:rFonts w:ascii="Arial" w:hAnsi="Arial"/>
      <w:sz w:val="16"/>
      <w:szCs w:val="20"/>
    </w:rPr>
  </w:style>
  <w:style w:type="paragraph" w:customStyle="1" w:styleId="Tables">
    <w:name w:val="Tables"/>
    <w:basedOn w:val="a2"/>
    <w:qFormat/>
    <w:rsid w:val="00C416EB"/>
    <w:pPr>
      <w:spacing w:before="20" w:after="20" w:line="240" w:lineRule="auto"/>
      <w:jc w:val="left"/>
    </w:pPr>
    <w:rPr>
      <w:rFonts w:eastAsia="Times New Roman" w:cs="Times New Roman"/>
      <w:sz w:val="18"/>
      <w:szCs w:val="20"/>
      <w:lang w:eastAsia="ru-RU"/>
    </w:rPr>
  </w:style>
  <w:style w:type="paragraph" w:styleId="11">
    <w:name w:val="toc 1"/>
    <w:basedOn w:val="a2"/>
    <w:next w:val="a2"/>
    <w:autoRedefine/>
    <w:uiPriority w:val="39"/>
    <w:rsid w:val="007D585F"/>
    <w:pPr>
      <w:tabs>
        <w:tab w:val="right" w:leader="dot" w:pos="9628"/>
      </w:tabs>
      <w:spacing w:before="120" w:after="60" w:line="240" w:lineRule="auto"/>
      <w:ind w:left="284" w:hanging="284"/>
      <w:jc w:val="left"/>
    </w:pPr>
    <w:rPr>
      <w:rFonts w:eastAsia="Times New Roman" w:cs="Arial"/>
      <w:bCs/>
      <w:caps/>
      <w:sz w:val="20"/>
      <w:szCs w:val="21"/>
      <w:lang w:val="en-GB" w:eastAsia="ru-RU"/>
    </w:rPr>
  </w:style>
  <w:style w:type="paragraph" w:styleId="22">
    <w:name w:val="toc 2"/>
    <w:basedOn w:val="a2"/>
    <w:next w:val="a2"/>
    <w:link w:val="23"/>
    <w:autoRedefine/>
    <w:uiPriority w:val="39"/>
    <w:rsid w:val="00CF658E"/>
    <w:pPr>
      <w:tabs>
        <w:tab w:val="left" w:pos="880"/>
        <w:tab w:val="right" w:leader="dot" w:pos="9639"/>
      </w:tabs>
      <w:spacing w:after="0" w:line="240" w:lineRule="auto"/>
      <w:ind w:left="851" w:hanging="567"/>
      <w:jc w:val="left"/>
    </w:pPr>
    <w:rPr>
      <w:rFonts w:eastAsia="Times New Roman" w:cs="Times New Roman"/>
      <w:szCs w:val="21"/>
      <w:lang w:val="en-GB" w:eastAsia="ru-RU"/>
    </w:rPr>
  </w:style>
  <w:style w:type="character" w:customStyle="1" w:styleId="23">
    <w:name w:val="Оглавление 2 Знак"/>
    <w:link w:val="22"/>
    <w:uiPriority w:val="39"/>
    <w:rsid w:val="00CF658E"/>
    <w:rPr>
      <w:rFonts w:ascii="Arial" w:eastAsia="Times New Roman" w:hAnsi="Arial" w:cs="Times New Roman"/>
      <w:color w:val="394A58"/>
      <w:sz w:val="21"/>
      <w:szCs w:val="21"/>
      <w:lang w:val="en-GB" w:eastAsia="ru-RU"/>
    </w:rPr>
  </w:style>
  <w:style w:type="paragraph" w:styleId="31">
    <w:name w:val="toc 3"/>
    <w:basedOn w:val="a2"/>
    <w:next w:val="a2"/>
    <w:autoRedefine/>
    <w:uiPriority w:val="39"/>
    <w:rsid w:val="007D585F"/>
    <w:pPr>
      <w:spacing w:after="0" w:line="240" w:lineRule="auto"/>
      <w:ind w:left="442"/>
      <w:jc w:val="left"/>
    </w:pPr>
    <w:rPr>
      <w:rFonts w:eastAsia="Times New Roman" w:cs="Arial"/>
      <w:i/>
      <w:iCs/>
      <w:sz w:val="20"/>
      <w:szCs w:val="21"/>
      <w:lang w:val="en-GB" w:eastAsia="ru-RU"/>
    </w:rPr>
  </w:style>
  <w:style w:type="paragraph" w:styleId="41">
    <w:name w:val="toc 4"/>
    <w:basedOn w:val="a2"/>
    <w:next w:val="a2"/>
    <w:autoRedefine/>
    <w:uiPriority w:val="39"/>
    <w:rsid w:val="008A07AD"/>
    <w:pPr>
      <w:spacing w:before="120" w:after="0"/>
      <w:ind w:left="660"/>
      <w:jc w:val="left"/>
    </w:pPr>
    <w:rPr>
      <w:rFonts w:ascii="Times New Roman" w:eastAsia="Times New Roman" w:hAnsi="Times New Roman" w:cs="Arial"/>
      <w:sz w:val="18"/>
      <w:szCs w:val="18"/>
      <w:lang w:val="en-GB" w:eastAsia="ru-RU"/>
    </w:rPr>
  </w:style>
  <w:style w:type="character" w:customStyle="1" w:styleId="60">
    <w:name w:val="Заголовок 6 Знак"/>
    <w:basedOn w:val="a3"/>
    <w:link w:val="6"/>
    <w:uiPriority w:val="9"/>
    <w:rsid w:val="00A91D73"/>
    <w:rPr>
      <w:rFonts w:asciiTheme="majorHAnsi" w:eastAsiaTheme="majorEastAsia" w:hAnsiTheme="majorHAnsi" w:cstheme="majorBidi"/>
      <w:i/>
      <w:iCs/>
      <w:color w:val="28AF73"/>
      <w:sz w:val="21"/>
    </w:rPr>
  </w:style>
  <w:style w:type="character" w:customStyle="1" w:styleId="70">
    <w:name w:val="Заголовок 7 Знак"/>
    <w:basedOn w:val="a3"/>
    <w:link w:val="7"/>
    <w:uiPriority w:val="9"/>
    <w:rsid w:val="00A91D73"/>
    <w:rPr>
      <w:rFonts w:asciiTheme="majorHAnsi" w:eastAsiaTheme="majorEastAsia" w:hAnsiTheme="majorHAnsi" w:cstheme="majorBidi"/>
      <w:i/>
      <w:iCs/>
      <w:color w:val="404040" w:themeColor="text1" w:themeTint="BF"/>
      <w:sz w:val="21"/>
    </w:rPr>
  </w:style>
  <w:style w:type="table" w:styleId="a9">
    <w:name w:val="Table Grid"/>
    <w:basedOn w:val="a4"/>
    <w:rsid w:val="003004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caption"/>
    <w:aliases w:val="Table/Figure,Table/Figure Heading,Caption_ARGOSS,Tab/Fig Caption Знак,Tab/Fig Caption Знак Знак,Table/Figure Heading Знак,Caption_ARGOSS Знак,Caption_ARGOSS Знак Знак,Caption_ARGOSS Знак Знак Знак,Tab/Fig Caption,Tab/Fig Caption Çíàê"/>
    <w:basedOn w:val="a2"/>
    <w:next w:val="a2"/>
    <w:link w:val="ab"/>
    <w:unhideWhenUsed/>
    <w:qFormat/>
    <w:rsid w:val="00AD753C"/>
    <w:pPr>
      <w:spacing w:line="240" w:lineRule="auto"/>
    </w:pPr>
    <w:rPr>
      <w:b/>
      <w:bCs/>
      <w:sz w:val="18"/>
      <w:szCs w:val="18"/>
    </w:rPr>
  </w:style>
  <w:style w:type="character" w:customStyle="1" w:styleId="80">
    <w:name w:val="Заголовок 8 Знак"/>
    <w:basedOn w:val="a3"/>
    <w:link w:val="8"/>
    <w:uiPriority w:val="9"/>
    <w:semiHidden/>
    <w:rsid w:val="00F3334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
    <w:semiHidden/>
    <w:rsid w:val="00F3334F"/>
    <w:rPr>
      <w:rFonts w:asciiTheme="majorHAnsi" w:eastAsiaTheme="majorEastAsia" w:hAnsiTheme="majorHAnsi" w:cstheme="majorBidi"/>
      <w:i/>
      <w:iCs/>
      <w:color w:val="404040" w:themeColor="text1" w:themeTint="BF"/>
      <w:sz w:val="20"/>
      <w:szCs w:val="20"/>
    </w:rPr>
  </w:style>
  <w:style w:type="paragraph" w:styleId="ac">
    <w:name w:val="TOC Heading"/>
    <w:basedOn w:val="1"/>
    <w:next w:val="a2"/>
    <w:uiPriority w:val="39"/>
    <w:semiHidden/>
    <w:unhideWhenUsed/>
    <w:qFormat/>
    <w:rsid w:val="000B2741"/>
    <w:pPr>
      <w:keepLines/>
      <w:numPr>
        <w:numId w:val="0"/>
      </w:numPr>
      <w:tabs>
        <w:tab w:val="clear" w:pos="567"/>
      </w:tabs>
      <w:spacing w:before="480" w:after="0" w:line="276" w:lineRule="auto"/>
      <w:outlineLvl w:val="9"/>
    </w:pPr>
    <w:rPr>
      <w:rFonts w:asciiTheme="majorHAnsi" w:eastAsiaTheme="majorEastAsia" w:hAnsiTheme="majorHAnsi" w:cstheme="majorBidi"/>
      <w:color w:val="365F91" w:themeColor="accent1" w:themeShade="BF"/>
      <w:sz w:val="28"/>
      <w:szCs w:val="28"/>
      <w:lang w:val="ru-RU"/>
    </w:rPr>
  </w:style>
  <w:style w:type="character" w:styleId="ad">
    <w:name w:val="Hyperlink"/>
    <w:basedOn w:val="a3"/>
    <w:uiPriority w:val="99"/>
    <w:unhideWhenUsed/>
    <w:rsid w:val="000B2741"/>
    <w:rPr>
      <w:color w:val="0000FF" w:themeColor="hyperlink"/>
      <w:u w:val="single"/>
    </w:rPr>
  </w:style>
  <w:style w:type="character" w:styleId="ae">
    <w:name w:val="footnote reference"/>
    <w:basedOn w:val="a3"/>
    <w:uiPriority w:val="99"/>
    <w:semiHidden/>
    <w:unhideWhenUsed/>
    <w:rsid w:val="00A07635"/>
    <w:rPr>
      <w:vertAlign w:val="superscript"/>
    </w:rPr>
  </w:style>
  <w:style w:type="paragraph" w:styleId="af">
    <w:name w:val="Balloon Text"/>
    <w:basedOn w:val="a2"/>
    <w:link w:val="af0"/>
    <w:uiPriority w:val="99"/>
    <w:semiHidden/>
    <w:unhideWhenUsed/>
    <w:rsid w:val="00980AE1"/>
    <w:pPr>
      <w:spacing w:after="0" w:line="240" w:lineRule="auto"/>
    </w:pPr>
    <w:rPr>
      <w:rFonts w:ascii="Tahoma" w:hAnsi="Tahoma" w:cs="Tahoma"/>
      <w:sz w:val="16"/>
      <w:szCs w:val="16"/>
    </w:rPr>
  </w:style>
  <w:style w:type="character" w:customStyle="1" w:styleId="af0">
    <w:name w:val="Текст выноски Знак"/>
    <w:basedOn w:val="a3"/>
    <w:link w:val="af"/>
    <w:uiPriority w:val="99"/>
    <w:semiHidden/>
    <w:rsid w:val="00980AE1"/>
    <w:rPr>
      <w:rFonts w:ascii="Tahoma" w:hAnsi="Tahoma" w:cs="Tahoma"/>
      <w:color w:val="394A58"/>
      <w:sz w:val="16"/>
      <w:szCs w:val="16"/>
    </w:rPr>
  </w:style>
  <w:style w:type="paragraph" w:customStyle="1" w:styleId="Default">
    <w:name w:val="Default"/>
    <w:uiPriority w:val="99"/>
    <w:rsid w:val="00B548CA"/>
    <w:pPr>
      <w:autoSpaceDE w:val="0"/>
      <w:autoSpaceDN w:val="0"/>
      <w:adjustRightInd w:val="0"/>
      <w:spacing w:after="0" w:line="240" w:lineRule="auto"/>
    </w:pPr>
    <w:rPr>
      <w:rFonts w:ascii="Arial" w:hAnsi="Arial" w:cs="Arial"/>
      <w:color w:val="000000"/>
      <w:sz w:val="24"/>
      <w:szCs w:val="24"/>
    </w:rPr>
  </w:style>
  <w:style w:type="paragraph" w:customStyle="1" w:styleId="msonormalbullet2gif">
    <w:name w:val="msonormalbullet2.gif"/>
    <w:basedOn w:val="a2"/>
    <w:rsid w:val="005458B6"/>
    <w:pPr>
      <w:spacing w:before="100" w:beforeAutospacing="1" w:after="100" w:afterAutospacing="1" w:line="240" w:lineRule="auto"/>
      <w:jc w:val="left"/>
    </w:pPr>
    <w:rPr>
      <w:rFonts w:ascii="Times New Roman" w:hAnsi="Times New Roman" w:cs="Times New Roman"/>
      <w:color w:val="auto"/>
      <w:sz w:val="24"/>
      <w:szCs w:val="24"/>
      <w:lang w:eastAsia="ru-RU"/>
    </w:rPr>
  </w:style>
  <w:style w:type="character" w:customStyle="1" w:styleId="ab">
    <w:name w:val="Название объекта Знак"/>
    <w:aliases w:val="Table/Figure Знак,Table/Figure Heading Знак1,Caption_ARGOSS Знак1,Tab/Fig Caption Знак Знак1,Tab/Fig Caption Знак Знак Знак,Table/Figure Heading Знак Знак,Caption_ARGOSS Знак Знак1,Caption_ARGOSS Знак Знак Знак1"/>
    <w:basedOn w:val="a3"/>
    <w:link w:val="aa"/>
    <w:locked/>
    <w:rsid w:val="00AD753C"/>
    <w:rPr>
      <w:rFonts w:ascii="Arial" w:hAnsi="Arial"/>
      <w:b/>
      <w:bCs/>
      <w:color w:val="394A58"/>
      <w:sz w:val="18"/>
      <w:szCs w:val="18"/>
    </w:rPr>
  </w:style>
  <w:style w:type="paragraph" w:customStyle="1" w:styleId="20">
    <w:name w:val="Абзац списка2"/>
    <w:basedOn w:val="a2"/>
    <w:rsid w:val="007A02BF"/>
    <w:pPr>
      <w:numPr>
        <w:numId w:val="2"/>
      </w:numPr>
      <w:ind w:left="568" w:hanging="284"/>
      <w:jc w:val="left"/>
    </w:pPr>
    <w:rPr>
      <w:rFonts w:eastAsia="Times New Roman" w:cs="Times New Roman"/>
      <w:color w:val="auto"/>
      <w:szCs w:val="20"/>
      <w:lang w:eastAsia="ru-RU"/>
    </w:rPr>
  </w:style>
  <w:style w:type="paragraph" w:customStyle="1" w:styleId="ReportBodyText">
    <w:name w:val="Report Body Text"/>
    <w:basedOn w:val="a2"/>
    <w:link w:val="ReportBodyTextChar"/>
    <w:rsid w:val="00246905"/>
    <w:pPr>
      <w:spacing w:after="240" w:line="280" w:lineRule="exact"/>
      <w:jc w:val="left"/>
    </w:pPr>
    <w:rPr>
      <w:rFonts w:eastAsia="Times New Roman" w:cs="Arial"/>
      <w:color w:val="auto"/>
      <w:sz w:val="22"/>
      <w:lang w:val="en-GB"/>
    </w:rPr>
  </w:style>
  <w:style w:type="character" w:customStyle="1" w:styleId="ReportBodyTextChar">
    <w:name w:val="Report Body Text Char"/>
    <w:basedOn w:val="a3"/>
    <w:link w:val="ReportBodyText"/>
    <w:locked/>
    <w:rsid w:val="00246905"/>
    <w:rPr>
      <w:rFonts w:ascii="Arial" w:eastAsia="Times New Roman" w:hAnsi="Arial" w:cs="Arial"/>
      <w:lang w:val="en-GB"/>
    </w:rPr>
  </w:style>
  <w:style w:type="paragraph" w:customStyle="1" w:styleId="Bulletpoints">
    <w:name w:val="Bulletpoints"/>
    <w:basedOn w:val="a2"/>
    <w:rsid w:val="00372FBF"/>
    <w:pPr>
      <w:numPr>
        <w:numId w:val="3"/>
      </w:numPr>
      <w:tabs>
        <w:tab w:val="clear" w:pos="1080"/>
        <w:tab w:val="left" w:pos="284"/>
        <w:tab w:val="num" w:pos="360"/>
      </w:tabs>
      <w:spacing w:after="0"/>
      <w:ind w:left="0" w:firstLine="0"/>
    </w:pPr>
    <w:rPr>
      <w:rFonts w:eastAsia="Times New Roman" w:cs="Times New Roman"/>
      <w:color w:val="auto"/>
      <w:sz w:val="22"/>
      <w:szCs w:val="20"/>
      <w:lang w:val="en-GB" w:eastAsia="ru-RU"/>
    </w:rPr>
  </w:style>
  <w:style w:type="paragraph" w:styleId="af1">
    <w:name w:val="Normal (Web)"/>
    <w:basedOn w:val="a2"/>
    <w:uiPriority w:val="99"/>
    <w:unhideWhenUsed/>
    <w:rsid w:val="008F1F7B"/>
    <w:pPr>
      <w:spacing w:before="100" w:beforeAutospacing="1" w:after="100" w:afterAutospacing="1" w:line="240" w:lineRule="auto"/>
      <w:jc w:val="left"/>
    </w:pPr>
    <w:rPr>
      <w:rFonts w:ascii="Times New Roman" w:eastAsia="Times New Roman" w:hAnsi="Times New Roman" w:cs="Times New Roman"/>
      <w:color w:val="auto"/>
      <w:sz w:val="24"/>
      <w:szCs w:val="24"/>
      <w:lang w:eastAsia="ru-RU"/>
    </w:rPr>
  </w:style>
  <w:style w:type="character" w:customStyle="1" w:styleId="apple-converted-space">
    <w:name w:val="apple-converted-space"/>
    <w:basedOn w:val="a3"/>
    <w:rsid w:val="008F1F7B"/>
  </w:style>
  <w:style w:type="paragraph" w:styleId="af2">
    <w:name w:val="header"/>
    <w:aliases w:val="(17) EPR Header"/>
    <w:basedOn w:val="a2"/>
    <w:link w:val="af3"/>
    <w:unhideWhenUsed/>
    <w:rsid w:val="008C6D82"/>
    <w:pPr>
      <w:tabs>
        <w:tab w:val="center" w:pos="4677"/>
        <w:tab w:val="right" w:pos="9355"/>
      </w:tabs>
      <w:spacing w:after="0" w:line="240" w:lineRule="auto"/>
    </w:pPr>
  </w:style>
  <w:style w:type="character" w:customStyle="1" w:styleId="af3">
    <w:name w:val="Верхний колонтитул Знак"/>
    <w:aliases w:val="(17) EPR Header Знак"/>
    <w:basedOn w:val="a3"/>
    <w:link w:val="af2"/>
    <w:rsid w:val="008C6D82"/>
    <w:rPr>
      <w:rFonts w:ascii="Arial" w:hAnsi="Arial"/>
      <w:color w:val="394A58"/>
      <w:sz w:val="21"/>
    </w:rPr>
  </w:style>
  <w:style w:type="paragraph" w:styleId="af4">
    <w:name w:val="footer"/>
    <w:aliases w:val="Reference number,Footer_ARGOSS"/>
    <w:basedOn w:val="a2"/>
    <w:link w:val="af5"/>
    <w:uiPriority w:val="99"/>
    <w:unhideWhenUsed/>
    <w:rsid w:val="008C6D82"/>
    <w:pPr>
      <w:tabs>
        <w:tab w:val="center" w:pos="4677"/>
        <w:tab w:val="right" w:pos="9355"/>
      </w:tabs>
      <w:spacing w:after="0" w:line="240" w:lineRule="auto"/>
    </w:pPr>
  </w:style>
  <w:style w:type="character" w:customStyle="1" w:styleId="af5">
    <w:name w:val="Нижний колонтитул Знак"/>
    <w:aliases w:val="Reference number Знак,Footer_ARGOSS Знак"/>
    <w:basedOn w:val="a3"/>
    <w:link w:val="af4"/>
    <w:uiPriority w:val="99"/>
    <w:rsid w:val="008C6D82"/>
    <w:rPr>
      <w:rFonts w:ascii="Arial" w:hAnsi="Arial"/>
      <w:color w:val="394A58"/>
      <w:sz w:val="21"/>
    </w:rPr>
  </w:style>
  <w:style w:type="paragraph" w:customStyle="1" w:styleId="Normalgauche">
    <w:name w:val="Normal gauche"/>
    <w:basedOn w:val="a2"/>
    <w:rsid w:val="004107F4"/>
    <w:pPr>
      <w:widowControl w:val="0"/>
      <w:spacing w:before="60" w:after="0" w:line="240" w:lineRule="auto"/>
    </w:pPr>
    <w:rPr>
      <w:rFonts w:eastAsia="Times New Roman" w:cs="Arial"/>
      <w:color w:val="auto"/>
      <w:sz w:val="22"/>
      <w:lang w:val="en-GB" w:eastAsia="fr-FR"/>
    </w:rPr>
  </w:style>
  <w:style w:type="paragraph" w:customStyle="1" w:styleId="DefaultArial9">
    <w:name w:val="Стиль Default + Arial 9 пт Авто"/>
    <w:basedOn w:val="Default"/>
    <w:uiPriority w:val="99"/>
    <w:rsid w:val="000828A0"/>
    <w:pPr>
      <w:widowControl w:val="0"/>
    </w:pPr>
    <w:rPr>
      <w:rFonts w:eastAsia="Times New Roman" w:cs="Times New Roman"/>
      <w:color w:val="auto"/>
      <w:sz w:val="18"/>
      <w:lang w:val="en-GB" w:eastAsia="en-GB"/>
    </w:rPr>
  </w:style>
  <w:style w:type="paragraph" w:customStyle="1" w:styleId="-">
    <w:name w:val="Таблица-заголовок"/>
    <w:basedOn w:val="a2"/>
    <w:uiPriority w:val="99"/>
    <w:rsid w:val="00424E4A"/>
    <w:pPr>
      <w:keepNext/>
      <w:keepLines/>
      <w:spacing w:before="60" w:after="60"/>
      <w:jc w:val="left"/>
    </w:pPr>
    <w:rPr>
      <w:rFonts w:eastAsia="Times New Roman" w:cs="Times New Roman"/>
      <w:b/>
      <w:color w:val="auto"/>
      <w:sz w:val="18"/>
      <w:szCs w:val="20"/>
      <w:lang w:val="en-GB" w:eastAsia="ru-RU"/>
    </w:rPr>
  </w:style>
  <w:style w:type="paragraph" w:customStyle="1" w:styleId="DefaultArial90">
    <w:name w:val="Стиль Default + Arial 9 пт"/>
    <w:basedOn w:val="Default"/>
    <w:uiPriority w:val="99"/>
    <w:rsid w:val="00424E4A"/>
    <w:pPr>
      <w:widowControl w:val="0"/>
    </w:pPr>
    <w:rPr>
      <w:rFonts w:eastAsia="Times New Roman" w:cs="Times New Roman"/>
      <w:sz w:val="18"/>
      <w:lang w:val="en-GB" w:eastAsia="en-GB"/>
    </w:rPr>
  </w:style>
  <w:style w:type="paragraph" w:styleId="24">
    <w:name w:val="Body Text 2"/>
    <w:basedOn w:val="a2"/>
    <w:link w:val="25"/>
    <w:uiPriority w:val="99"/>
    <w:semiHidden/>
    <w:unhideWhenUsed/>
    <w:rsid w:val="00CB0C48"/>
    <w:pPr>
      <w:spacing w:line="480" w:lineRule="auto"/>
      <w:jc w:val="left"/>
    </w:pPr>
    <w:rPr>
      <w:rFonts w:ascii="Calibri" w:eastAsia="Gulim" w:hAnsi="Calibri" w:cs="Times New Roman"/>
      <w:color w:val="auto"/>
      <w:sz w:val="22"/>
      <w:lang w:eastAsia="ko-KR"/>
    </w:rPr>
  </w:style>
  <w:style w:type="character" w:customStyle="1" w:styleId="25">
    <w:name w:val="Основной текст 2 Знак"/>
    <w:basedOn w:val="a3"/>
    <w:link w:val="24"/>
    <w:uiPriority w:val="99"/>
    <w:semiHidden/>
    <w:rsid w:val="00CB0C48"/>
    <w:rPr>
      <w:rFonts w:ascii="Calibri" w:eastAsia="Gulim" w:hAnsi="Calibri" w:cs="Times New Roman"/>
      <w:lang w:eastAsia="ko-KR"/>
    </w:rPr>
  </w:style>
  <w:style w:type="character" w:customStyle="1" w:styleId="a6">
    <w:name w:val="Абзац списка Знак"/>
    <w:aliases w:val="Guiones Знак,List Paragraph 1 Знак,Resume Title Знак,Citation List Знак,1st level - Bullet List Paragraph Знак,Lettre d'introduction Знак,Medium Grid 1 - Accent 21 Знак,Normal bullet 2 Знак"/>
    <w:basedOn w:val="a3"/>
    <w:link w:val="a1"/>
    <w:uiPriority w:val="34"/>
    <w:rsid w:val="00B85047"/>
    <w:rPr>
      <w:rFonts w:ascii="Arial" w:hAnsi="Arial" w:cs="Times New Roman"/>
      <w:color w:val="394A58"/>
      <w:sz w:val="21"/>
      <w:lang w:val="en-US"/>
    </w:rPr>
  </w:style>
  <w:style w:type="character" w:customStyle="1" w:styleId="FontStyle15">
    <w:name w:val="Font Style15"/>
    <w:rsid w:val="00183C63"/>
    <w:rPr>
      <w:rFonts w:ascii="Arial" w:hAnsi="Arial" w:cs="Arial"/>
      <w:sz w:val="22"/>
      <w:szCs w:val="22"/>
    </w:rPr>
  </w:style>
  <w:style w:type="paragraph" w:customStyle="1" w:styleId="Style7">
    <w:name w:val="Style7"/>
    <w:basedOn w:val="a2"/>
    <w:rsid w:val="00183C63"/>
    <w:pPr>
      <w:widowControl w:val="0"/>
      <w:autoSpaceDE w:val="0"/>
      <w:autoSpaceDN w:val="0"/>
      <w:adjustRightInd w:val="0"/>
      <w:spacing w:after="0" w:line="278" w:lineRule="exact"/>
      <w:ind w:firstLine="331"/>
      <w:jc w:val="left"/>
    </w:pPr>
    <w:rPr>
      <w:rFonts w:ascii="Book Antiqua" w:eastAsia="Times New Roman" w:hAnsi="Book Antiqua" w:cs="Times New Roman"/>
      <w:color w:val="auto"/>
      <w:sz w:val="24"/>
      <w:szCs w:val="24"/>
      <w:lang w:eastAsia="ru-RU"/>
    </w:rPr>
  </w:style>
  <w:style w:type="paragraph" w:styleId="af6">
    <w:name w:val="No Spacing"/>
    <w:link w:val="af7"/>
    <w:uiPriority w:val="1"/>
    <w:qFormat/>
    <w:rsid w:val="002162B1"/>
    <w:pPr>
      <w:spacing w:after="0" w:line="240" w:lineRule="auto"/>
    </w:pPr>
    <w:rPr>
      <w:rFonts w:ascii="Calibri" w:hAnsi="Calibri" w:cs="Calibri"/>
    </w:rPr>
  </w:style>
  <w:style w:type="character" w:styleId="af8">
    <w:name w:val="annotation reference"/>
    <w:basedOn w:val="a3"/>
    <w:unhideWhenUsed/>
    <w:rsid w:val="00A636E9"/>
    <w:rPr>
      <w:sz w:val="16"/>
      <w:szCs w:val="16"/>
    </w:rPr>
  </w:style>
  <w:style w:type="paragraph" w:styleId="af9">
    <w:name w:val="annotation text"/>
    <w:basedOn w:val="a2"/>
    <w:link w:val="afa"/>
    <w:unhideWhenUsed/>
    <w:rsid w:val="00A636E9"/>
    <w:pPr>
      <w:spacing w:line="240" w:lineRule="auto"/>
    </w:pPr>
    <w:rPr>
      <w:sz w:val="20"/>
      <w:szCs w:val="20"/>
    </w:rPr>
  </w:style>
  <w:style w:type="character" w:customStyle="1" w:styleId="afa">
    <w:name w:val="Текст примечания Знак"/>
    <w:basedOn w:val="a3"/>
    <w:link w:val="af9"/>
    <w:uiPriority w:val="99"/>
    <w:rsid w:val="00A636E9"/>
    <w:rPr>
      <w:rFonts w:ascii="Arial" w:hAnsi="Arial"/>
      <w:color w:val="394A58"/>
      <w:sz w:val="20"/>
      <w:szCs w:val="20"/>
    </w:rPr>
  </w:style>
  <w:style w:type="paragraph" w:styleId="afb">
    <w:name w:val="annotation subject"/>
    <w:basedOn w:val="af9"/>
    <w:next w:val="af9"/>
    <w:link w:val="afc"/>
    <w:uiPriority w:val="99"/>
    <w:semiHidden/>
    <w:unhideWhenUsed/>
    <w:rsid w:val="00A636E9"/>
    <w:rPr>
      <w:b/>
      <w:bCs/>
    </w:rPr>
  </w:style>
  <w:style w:type="character" w:customStyle="1" w:styleId="afc">
    <w:name w:val="Тема примечания Знак"/>
    <w:basedOn w:val="afa"/>
    <w:link w:val="afb"/>
    <w:uiPriority w:val="99"/>
    <w:semiHidden/>
    <w:rsid w:val="00A636E9"/>
    <w:rPr>
      <w:rFonts w:ascii="Arial" w:hAnsi="Arial"/>
      <w:b/>
      <w:bCs/>
      <w:color w:val="394A58"/>
      <w:sz w:val="20"/>
      <w:szCs w:val="20"/>
    </w:rPr>
  </w:style>
  <w:style w:type="paragraph" w:styleId="afd">
    <w:name w:val="Revision"/>
    <w:hidden/>
    <w:uiPriority w:val="99"/>
    <w:semiHidden/>
    <w:rsid w:val="00A636E9"/>
    <w:pPr>
      <w:spacing w:after="0" w:line="240" w:lineRule="auto"/>
    </w:pPr>
    <w:rPr>
      <w:rFonts w:ascii="Arial" w:hAnsi="Arial"/>
      <w:color w:val="394A58"/>
      <w:sz w:val="21"/>
    </w:rPr>
  </w:style>
  <w:style w:type="paragraph" w:styleId="a">
    <w:name w:val="List Number"/>
    <w:basedOn w:val="a2"/>
    <w:uiPriority w:val="99"/>
    <w:semiHidden/>
    <w:rsid w:val="00823E4E"/>
    <w:pPr>
      <w:numPr>
        <w:numId w:val="5"/>
      </w:numPr>
      <w:spacing w:after="0"/>
      <w:contextualSpacing/>
    </w:pPr>
  </w:style>
  <w:style w:type="paragraph" w:styleId="a0">
    <w:name w:val="List Bullet"/>
    <w:basedOn w:val="a2"/>
    <w:uiPriority w:val="2"/>
    <w:rsid w:val="00823E4E"/>
    <w:pPr>
      <w:numPr>
        <w:numId w:val="4"/>
      </w:numPr>
      <w:spacing w:after="0"/>
      <w:contextualSpacing/>
    </w:pPr>
  </w:style>
  <w:style w:type="character" w:customStyle="1" w:styleId="af7">
    <w:name w:val="Без интервала Знак"/>
    <w:basedOn w:val="a3"/>
    <w:link w:val="af6"/>
    <w:uiPriority w:val="1"/>
    <w:locked/>
    <w:rsid w:val="00E92684"/>
    <w:rPr>
      <w:rFonts w:ascii="Calibri" w:hAnsi="Calibri" w:cs="Calibri"/>
    </w:rPr>
  </w:style>
  <w:style w:type="paragraph" w:customStyle="1" w:styleId="afe">
    <w:name w:val="Осн"/>
    <w:basedOn w:val="a2"/>
    <w:rsid w:val="00366795"/>
    <w:pPr>
      <w:widowControl w:val="0"/>
      <w:spacing w:after="0" w:line="240" w:lineRule="auto"/>
    </w:pPr>
    <w:rPr>
      <w:rFonts w:eastAsia="Times New Roman" w:cs="Arial"/>
      <w:color w:val="auto"/>
      <w:sz w:val="28"/>
      <w:szCs w:val="28"/>
      <w:lang w:eastAsia="ru-RU"/>
    </w:rPr>
  </w:style>
  <w:style w:type="paragraph" w:styleId="32">
    <w:name w:val="Body Text Indent 3"/>
    <w:basedOn w:val="a2"/>
    <w:link w:val="33"/>
    <w:rsid w:val="00366795"/>
    <w:pPr>
      <w:spacing w:line="240" w:lineRule="auto"/>
      <w:ind w:left="283"/>
      <w:jc w:val="left"/>
    </w:pPr>
    <w:rPr>
      <w:rFonts w:ascii="Times New Roman" w:eastAsia="Times New Roman" w:hAnsi="Times New Roman" w:cs="Times New Roman"/>
      <w:color w:val="auto"/>
      <w:sz w:val="16"/>
      <w:szCs w:val="16"/>
      <w:lang w:eastAsia="ru-RU"/>
    </w:rPr>
  </w:style>
  <w:style w:type="character" w:customStyle="1" w:styleId="33">
    <w:name w:val="Основной текст с отступом 3 Знак"/>
    <w:basedOn w:val="a3"/>
    <w:link w:val="32"/>
    <w:rsid w:val="00366795"/>
    <w:rPr>
      <w:rFonts w:ascii="Times New Roman" w:eastAsia="Times New Roman" w:hAnsi="Times New Roman" w:cs="Times New Roman"/>
      <w:sz w:val="16"/>
      <w:szCs w:val="16"/>
      <w:lang w:eastAsia="ru-RU"/>
    </w:rPr>
  </w:style>
  <w:style w:type="paragraph" w:customStyle="1" w:styleId="TableText">
    <w:name w:val="Table Text"/>
    <w:basedOn w:val="a2"/>
    <w:link w:val="TableTextChar"/>
    <w:rsid w:val="00A91E60"/>
    <w:pPr>
      <w:spacing w:before="80" w:after="80"/>
    </w:pPr>
    <w:rPr>
      <w:rFonts w:eastAsia="Times New Roman" w:cs="Arial"/>
      <w:color w:val="auto"/>
      <w:szCs w:val="20"/>
      <w:lang w:eastAsia="zh-CN"/>
    </w:rPr>
  </w:style>
  <w:style w:type="character" w:customStyle="1" w:styleId="TableTextChar">
    <w:name w:val="Table Text Char"/>
    <w:basedOn w:val="a3"/>
    <w:link w:val="TableText"/>
    <w:locked/>
    <w:rsid w:val="00A91E60"/>
    <w:rPr>
      <w:rFonts w:ascii="Arial" w:eastAsia="Times New Roman" w:hAnsi="Arial" w:cs="Arial"/>
      <w:sz w:val="21"/>
      <w:szCs w:val="20"/>
      <w:lang w:eastAsia="zh-CN"/>
    </w:rPr>
  </w:style>
  <w:style w:type="paragraph" w:customStyle="1" w:styleId="ReportTableText">
    <w:name w:val="Report Table Text"/>
    <w:basedOn w:val="a2"/>
    <w:qFormat/>
    <w:rsid w:val="00A91E60"/>
    <w:pPr>
      <w:spacing w:before="57" w:after="57" w:line="220" w:lineRule="exact"/>
    </w:pPr>
    <w:rPr>
      <w:rFonts w:ascii="Times New Roman" w:eastAsia="Calibri" w:hAnsi="Times New Roman" w:cs="Times New Roman"/>
      <w:color w:val="auto"/>
      <w:szCs w:val="20"/>
    </w:rPr>
  </w:style>
  <w:style w:type="paragraph" w:customStyle="1" w:styleId="TableChar">
    <w:name w:val="Table Char Знак"/>
    <w:basedOn w:val="a2"/>
    <w:rsid w:val="00F143C0"/>
    <w:pPr>
      <w:keepNext/>
      <w:numPr>
        <w:ilvl w:val="12"/>
      </w:numPr>
      <w:spacing w:before="20" w:after="20"/>
      <w:jc w:val="center"/>
    </w:pPr>
    <w:rPr>
      <w:rFonts w:eastAsia="Times New Roman" w:cs="Arial"/>
      <w:sz w:val="18"/>
      <w:szCs w:val="18"/>
      <w:lang w:eastAsia="ru-RU"/>
    </w:rPr>
  </w:style>
  <w:style w:type="paragraph" w:customStyle="1" w:styleId="Style100">
    <w:name w:val="Style100"/>
    <w:basedOn w:val="a2"/>
    <w:uiPriority w:val="99"/>
    <w:rsid w:val="00C9769A"/>
    <w:pPr>
      <w:widowControl w:val="0"/>
      <w:autoSpaceDE w:val="0"/>
      <w:autoSpaceDN w:val="0"/>
      <w:adjustRightInd w:val="0"/>
      <w:spacing w:after="0" w:line="240" w:lineRule="auto"/>
      <w:jc w:val="left"/>
    </w:pPr>
    <w:rPr>
      <w:rFonts w:eastAsiaTheme="minorEastAsia" w:cs="Arial"/>
      <w:color w:val="auto"/>
      <w:sz w:val="24"/>
      <w:szCs w:val="24"/>
      <w:lang w:eastAsia="ko-KR"/>
    </w:rPr>
  </w:style>
  <w:style w:type="paragraph" w:customStyle="1" w:styleId="Style207">
    <w:name w:val="Style207"/>
    <w:basedOn w:val="a2"/>
    <w:uiPriority w:val="99"/>
    <w:rsid w:val="00C9769A"/>
    <w:pPr>
      <w:widowControl w:val="0"/>
      <w:autoSpaceDE w:val="0"/>
      <w:autoSpaceDN w:val="0"/>
      <w:adjustRightInd w:val="0"/>
      <w:spacing w:after="0" w:line="253" w:lineRule="exact"/>
      <w:jc w:val="center"/>
    </w:pPr>
    <w:rPr>
      <w:rFonts w:eastAsiaTheme="minorEastAsia" w:cs="Arial"/>
      <w:color w:val="auto"/>
      <w:sz w:val="24"/>
      <w:szCs w:val="24"/>
      <w:lang w:eastAsia="ko-KR"/>
    </w:rPr>
  </w:style>
  <w:style w:type="paragraph" w:customStyle="1" w:styleId="Style212">
    <w:name w:val="Style212"/>
    <w:basedOn w:val="a2"/>
    <w:uiPriority w:val="99"/>
    <w:rsid w:val="00C9769A"/>
    <w:pPr>
      <w:widowControl w:val="0"/>
      <w:autoSpaceDE w:val="0"/>
      <w:autoSpaceDN w:val="0"/>
      <w:adjustRightInd w:val="0"/>
      <w:spacing w:after="0" w:line="259" w:lineRule="exact"/>
      <w:jc w:val="left"/>
    </w:pPr>
    <w:rPr>
      <w:rFonts w:eastAsiaTheme="minorEastAsia" w:cs="Arial"/>
      <w:color w:val="auto"/>
      <w:sz w:val="24"/>
      <w:szCs w:val="24"/>
      <w:lang w:eastAsia="ko-KR"/>
    </w:rPr>
  </w:style>
  <w:style w:type="paragraph" w:customStyle="1" w:styleId="Style222">
    <w:name w:val="Style222"/>
    <w:basedOn w:val="a2"/>
    <w:uiPriority w:val="99"/>
    <w:rsid w:val="00C9769A"/>
    <w:pPr>
      <w:widowControl w:val="0"/>
      <w:autoSpaceDE w:val="0"/>
      <w:autoSpaceDN w:val="0"/>
      <w:adjustRightInd w:val="0"/>
      <w:spacing w:after="0" w:line="257" w:lineRule="exact"/>
      <w:jc w:val="center"/>
    </w:pPr>
    <w:rPr>
      <w:rFonts w:eastAsiaTheme="minorEastAsia" w:cs="Arial"/>
      <w:color w:val="auto"/>
      <w:sz w:val="24"/>
      <w:szCs w:val="24"/>
      <w:lang w:eastAsia="ko-KR"/>
    </w:rPr>
  </w:style>
  <w:style w:type="character" w:customStyle="1" w:styleId="FontStyle330">
    <w:name w:val="Font Style330"/>
    <w:basedOn w:val="a3"/>
    <w:uiPriority w:val="99"/>
    <w:rsid w:val="00C9769A"/>
    <w:rPr>
      <w:rFonts w:ascii="Times New Roman" w:hAnsi="Times New Roman" w:cs="Times New Roman"/>
      <w:sz w:val="20"/>
      <w:szCs w:val="20"/>
    </w:rPr>
  </w:style>
  <w:style w:type="paragraph" w:styleId="aff">
    <w:name w:val="endnote text"/>
    <w:basedOn w:val="a2"/>
    <w:link w:val="aff0"/>
    <w:uiPriority w:val="99"/>
    <w:semiHidden/>
    <w:unhideWhenUsed/>
    <w:rsid w:val="00E74E4E"/>
    <w:pPr>
      <w:spacing w:after="0" w:line="240" w:lineRule="auto"/>
    </w:pPr>
    <w:rPr>
      <w:sz w:val="20"/>
      <w:szCs w:val="20"/>
    </w:rPr>
  </w:style>
  <w:style w:type="character" w:customStyle="1" w:styleId="aff0">
    <w:name w:val="Текст концевой сноски Знак"/>
    <w:basedOn w:val="a3"/>
    <w:link w:val="aff"/>
    <w:uiPriority w:val="99"/>
    <w:semiHidden/>
    <w:rsid w:val="00E74E4E"/>
    <w:rPr>
      <w:rFonts w:ascii="Arial" w:hAnsi="Arial"/>
      <w:color w:val="394A58"/>
      <w:sz w:val="20"/>
      <w:szCs w:val="20"/>
    </w:rPr>
  </w:style>
  <w:style w:type="character" w:styleId="aff1">
    <w:name w:val="endnote reference"/>
    <w:basedOn w:val="a3"/>
    <w:uiPriority w:val="99"/>
    <w:semiHidden/>
    <w:unhideWhenUsed/>
    <w:rsid w:val="00E74E4E"/>
    <w:rPr>
      <w:vertAlign w:val="superscript"/>
    </w:rPr>
  </w:style>
</w:styles>
</file>

<file path=word/webSettings.xml><?xml version="1.0" encoding="utf-8"?>
<w:webSettings xmlns:r="http://schemas.openxmlformats.org/officeDocument/2006/relationships" xmlns:w="http://schemas.openxmlformats.org/wordprocessingml/2006/main">
  <w:divs>
    <w:div w:id="201672257">
      <w:bodyDiv w:val="1"/>
      <w:marLeft w:val="0"/>
      <w:marRight w:val="0"/>
      <w:marTop w:val="0"/>
      <w:marBottom w:val="0"/>
      <w:divBdr>
        <w:top w:val="none" w:sz="0" w:space="0" w:color="auto"/>
        <w:left w:val="none" w:sz="0" w:space="0" w:color="auto"/>
        <w:bottom w:val="none" w:sz="0" w:space="0" w:color="auto"/>
        <w:right w:val="none" w:sz="0" w:space="0" w:color="auto"/>
      </w:divBdr>
    </w:div>
    <w:div w:id="331955230">
      <w:bodyDiv w:val="1"/>
      <w:marLeft w:val="0"/>
      <w:marRight w:val="0"/>
      <w:marTop w:val="0"/>
      <w:marBottom w:val="0"/>
      <w:divBdr>
        <w:top w:val="none" w:sz="0" w:space="0" w:color="auto"/>
        <w:left w:val="none" w:sz="0" w:space="0" w:color="auto"/>
        <w:bottom w:val="none" w:sz="0" w:space="0" w:color="auto"/>
        <w:right w:val="none" w:sz="0" w:space="0" w:color="auto"/>
      </w:divBdr>
    </w:div>
    <w:div w:id="337662616">
      <w:bodyDiv w:val="1"/>
      <w:marLeft w:val="0"/>
      <w:marRight w:val="0"/>
      <w:marTop w:val="0"/>
      <w:marBottom w:val="0"/>
      <w:divBdr>
        <w:top w:val="none" w:sz="0" w:space="0" w:color="auto"/>
        <w:left w:val="none" w:sz="0" w:space="0" w:color="auto"/>
        <w:bottom w:val="none" w:sz="0" w:space="0" w:color="auto"/>
        <w:right w:val="none" w:sz="0" w:space="0" w:color="auto"/>
      </w:divBdr>
    </w:div>
    <w:div w:id="513963808">
      <w:bodyDiv w:val="1"/>
      <w:marLeft w:val="0"/>
      <w:marRight w:val="0"/>
      <w:marTop w:val="0"/>
      <w:marBottom w:val="0"/>
      <w:divBdr>
        <w:top w:val="none" w:sz="0" w:space="0" w:color="auto"/>
        <w:left w:val="none" w:sz="0" w:space="0" w:color="auto"/>
        <w:bottom w:val="none" w:sz="0" w:space="0" w:color="auto"/>
        <w:right w:val="none" w:sz="0" w:space="0" w:color="auto"/>
      </w:divBdr>
    </w:div>
    <w:div w:id="590162274">
      <w:bodyDiv w:val="1"/>
      <w:marLeft w:val="0"/>
      <w:marRight w:val="0"/>
      <w:marTop w:val="0"/>
      <w:marBottom w:val="0"/>
      <w:divBdr>
        <w:top w:val="none" w:sz="0" w:space="0" w:color="auto"/>
        <w:left w:val="none" w:sz="0" w:space="0" w:color="auto"/>
        <w:bottom w:val="none" w:sz="0" w:space="0" w:color="auto"/>
        <w:right w:val="none" w:sz="0" w:space="0" w:color="auto"/>
      </w:divBdr>
    </w:div>
    <w:div w:id="616260303">
      <w:bodyDiv w:val="1"/>
      <w:marLeft w:val="0"/>
      <w:marRight w:val="0"/>
      <w:marTop w:val="0"/>
      <w:marBottom w:val="0"/>
      <w:divBdr>
        <w:top w:val="none" w:sz="0" w:space="0" w:color="auto"/>
        <w:left w:val="none" w:sz="0" w:space="0" w:color="auto"/>
        <w:bottom w:val="none" w:sz="0" w:space="0" w:color="auto"/>
        <w:right w:val="none" w:sz="0" w:space="0" w:color="auto"/>
      </w:divBdr>
    </w:div>
    <w:div w:id="655184270">
      <w:bodyDiv w:val="1"/>
      <w:marLeft w:val="0"/>
      <w:marRight w:val="0"/>
      <w:marTop w:val="0"/>
      <w:marBottom w:val="0"/>
      <w:divBdr>
        <w:top w:val="none" w:sz="0" w:space="0" w:color="auto"/>
        <w:left w:val="none" w:sz="0" w:space="0" w:color="auto"/>
        <w:bottom w:val="none" w:sz="0" w:space="0" w:color="auto"/>
        <w:right w:val="none" w:sz="0" w:space="0" w:color="auto"/>
      </w:divBdr>
    </w:div>
    <w:div w:id="770509070">
      <w:bodyDiv w:val="1"/>
      <w:marLeft w:val="0"/>
      <w:marRight w:val="0"/>
      <w:marTop w:val="0"/>
      <w:marBottom w:val="0"/>
      <w:divBdr>
        <w:top w:val="none" w:sz="0" w:space="0" w:color="auto"/>
        <w:left w:val="none" w:sz="0" w:space="0" w:color="auto"/>
        <w:bottom w:val="none" w:sz="0" w:space="0" w:color="auto"/>
        <w:right w:val="none" w:sz="0" w:space="0" w:color="auto"/>
      </w:divBdr>
    </w:div>
    <w:div w:id="778305544">
      <w:bodyDiv w:val="1"/>
      <w:marLeft w:val="0"/>
      <w:marRight w:val="0"/>
      <w:marTop w:val="0"/>
      <w:marBottom w:val="0"/>
      <w:divBdr>
        <w:top w:val="none" w:sz="0" w:space="0" w:color="auto"/>
        <w:left w:val="none" w:sz="0" w:space="0" w:color="auto"/>
        <w:bottom w:val="none" w:sz="0" w:space="0" w:color="auto"/>
        <w:right w:val="none" w:sz="0" w:space="0" w:color="auto"/>
      </w:divBdr>
    </w:div>
    <w:div w:id="984354079">
      <w:bodyDiv w:val="1"/>
      <w:marLeft w:val="0"/>
      <w:marRight w:val="0"/>
      <w:marTop w:val="0"/>
      <w:marBottom w:val="0"/>
      <w:divBdr>
        <w:top w:val="none" w:sz="0" w:space="0" w:color="auto"/>
        <w:left w:val="none" w:sz="0" w:space="0" w:color="auto"/>
        <w:bottom w:val="none" w:sz="0" w:space="0" w:color="auto"/>
        <w:right w:val="none" w:sz="0" w:space="0" w:color="auto"/>
      </w:divBdr>
    </w:div>
    <w:div w:id="998460102">
      <w:bodyDiv w:val="1"/>
      <w:marLeft w:val="0"/>
      <w:marRight w:val="0"/>
      <w:marTop w:val="0"/>
      <w:marBottom w:val="0"/>
      <w:divBdr>
        <w:top w:val="none" w:sz="0" w:space="0" w:color="auto"/>
        <w:left w:val="none" w:sz="0" w:space="0" w:color="auto"/>
        <w:bottom w:val="none" w:sz="0" w:space="0" w:color="auto"/>
        <w:right w:val="none" w:sz="0" w:space="0" w:color="auto"/>
      </w:divBdr>
    </w:div>
    <w:div w:id="1018653606">
      <w:bodyDiv w:val="1"/>
      <w:marLeft w:val="0"/>
      <w:marRight w:val="0"/>
      <w:marTop w:val="0"/>
      <w:marBottom w:val="0"/>
      <w:divBdr>
        <w:top w:val="none" w:sz="0" w:space="0" w:color="auto"/>
        <w:left w:val="none" w:sz="0" w:space="0" w:color="auto"/>
        <w:bottom w:val="none" w:sz="0" w:space="0" w:color="auto"/>
        <w:right w:val="none" w:sz="0" w:space="0" w:color="auto"/>
      </w:divBdr>
    </w:div>
    <w:div w:id="1205362522">
      <w:bodyDiv w:val="1"/>
      <w:marLeft w:val="0"/>
      <w:marRight w:val="0"/>
      <w:marTop w:val="0"/>
      <w:marBottom w:val="0"/>
      <w:divBdr>
        <w:top w:val="none" w:sz="0" w:space="0" w:color="auto"/>
        <w:left w:val="none" w:sz="0" w:space="0" w:color="auto"/>
        <w:bottom w:val="none" w:sz="0" w:space="0" w:color="auto"/>
        <w:right w:val="none" w:sz="0" w:space="0" w:color="auto"/>
      </w:divBdr>
    </w:div>
    <w:div w:id="1301618317">
      <w:bodyDiv w:val="1"/>
      <w:marLeft w:val="0"/>
      <w:marRight w:val="0"/>
      <w:marTop w:val="0"/>
      <w:marBottom w:val="0"/>
      <w:divBdr>
        <w:top w:val="none" w:sz="0" w:space="0" w:color="auto"/>
        <w:left w:val="none" w:sz="0" w:space="0" w:color="auto"/>
        <w:bottom w:val="none" w:sz="0" w:space="0" w:color="auto"/>
        <w:right w:val="none" w:sz="0" w:space="0" w:color="auto"/>
      </w:divBdr>
    </w:div>
    <w:div w:id="1450509612">
      <w:bodyDiv w:val="1"/>
      <w:marLeft w:val="0"/>
      <w:marRight w:val="0"/>
      <w:marTop w:val="0"/>
      <w:marBottom w:val="0"/>
      <w:divBdr>
        <w:top w:val="none" w:sz="0" w:space="0" w:color="auto"/>
        <w:left w:val="none" w:sz="0" w:space="0" w:color="auto"/>
        <w:bottom w:val="none" w:sz="0" w:space="0" w:color="auto"/>
        <w:right w:val="none" w:sz="0" w:space="0" w:color="auto"/>
      </w:divBdr>
    </w:div>
    <w:div w:id="1485657100">
      <w:bodyDiv w:val="1"/>
      <w:marLeft w:val="0"/>
      <w:marRight w:val="0"/>
      <w:marTop w:val="0"/>
      <w:marBottom w:val="0"/>
      <w:divBdr>
        <w:top w:val="none" w:sz="0" w:space="0" w:color="auto"/>
        <w:left w:val="none" w:sz="0" w:space="0" w:color="auto"/>
        <w:bottom w:val="none" w:sz="0" w:space="0" w:color="auto"/>
        <w:right w:val="none" w:sz="0" w:space="0" w:color="auto"/>
      </w:divBdr>
    </w:div>
    <w:div w:id="1498690668">
      <w:bodyDiv w:val="1"/>
      <w:marLeft w:val="0"/>
      <w:marRight w:val="0"/>
      <w:marTop w:val="0"/>
      <w:marBottom w:val="0"/>
      <w:divBdr>
        <w:top w:val="none" w:sz="0" w:space="0" w:color="auto"/>
        <w:left w:val="none" w:sz="0" w:space="0" w:color="auto"/>
        <w:bottom w:val="none" w:sz="0" w:space="0" w:color="auto"/>
        <w:right w:val="none" w:sz="0" w:space="0" w:color="auto"/>
      </w:divBdr>
    </w:div>
    <w:div w:id="1628774526">
      <w:bodyDiv w:val="1"/>
      <w:marLeft w:val="0"/>
      <w:marRight w:val="0"/>
      <w:marTop w:val="0"/>
      <w:marBottom w:val="0"/>
      <w:divBdr>
        <w:top w:val="none" w:sz="0" w:space="0" w:color="auto"/>
        <w:left w:val="none" w:sz="0" w:space="0" w:color="auto"/>
        <w:bottom w:val="none" w:sz="0" w:space="0" w:color="auto"/>
        <w:right w:val="none" w:sz="0" w:space="0" w:color="auto"/>
      </w:divBdr>
    </w:div>
    <w:div w:id="1662462979">
      <w:bodyDiv w:val="1"/>
      <w:marLeft w:val="0"/>
      <w:marRight w:val="0"/>
      <w:marTop w:val="0"/>
      <w:marBottom w:val="0"/>
      <w:divBdr>
        <w:top w:val="none" w:sz="0" w:space="0" w:color="auto"/>
        <w:left w:val="none" w:sz="0" w:space="0" w:color="auto"/>
        <w:bottom w:val="none" w:sz="0" w:space="0" w:color="auto"/>
        <w:right w:val="none" w:sz="0" w:space="0" w:color="auto"/>
      </w:divBdr>
    </w:div>
    <w:div w:id="1782147161">
      <w:bodyDiv w:val="1"/>
      <w:marLeft w:val="0"/>
      <w:marRight w:val="0"/>
      <w:marTop w:val="0"/>
      <w:marBottom w:val="0"/>
      <w:divBdr>
        <w:top w:val="none" w:sz="0" w:space="0" w:color="auto"/>
        <w:left w:val="none" w:sz="0" w:space="0" w:color="auto"/>
        <w:bottom w:val="none" w:sz="0" w:space="0" w:color="auto"/>
        <w:right w:val="none" w:sz="0" w:space="0" w:color="auto"/>
      </w:divBdr>
    </w:div>
    <w:div w:id="210036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isl xmlns:xsi="http://www.w3.org/2001/XMLSchema-instance" xmlns:xsd="http://www.w3.org/2001/XMLSchema" xmlns="http://www.boldonjames.com/2008/01/sie/internal/label" sislVersion="0" policy="1d45786f-a737-4735-8af6-df12fb6939a2"/>
</file>

<file path=customXml/itemProps1.xml><?xml version="1.0" encoding="utf-8"?>
<ds:datastoreItem xmlns:ds="http://schemas.openxmlformats.org/officeDocument/2006/customXml" ds:itemID="{1A6BB096-3823-402F-90CC-843382FD9915}">
  <ds:schemaRefs>
    <ds:schemaRef ds:uri="http://schemas.openxmlformats.org/officeDocument/2006/bibliography"/>
  </ds:schemaRefs>
</ds:datastoreItem>
</file>

<file path=customXml/itemProps2.xml><?xml version="1.0" encoding="utf-8"?>
<ds:datastoreItem xmlns:ds="http://schemas.openxmlformats.org/officeDocument/2006/customXml" ds:itemID="{0B5E2B1D-3DCC-4202-99B9-B26C169BDCD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6198</Words>
  <Characters>35333</Characters>
  <Application>Microsoft Office Word</Application>
  <DocSecurity>0</DocSecurity>
  <Lines>294</Lines>
  <Paragraphs>82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EBRD</Company>
  <LinksUpToDate>false</LinksUpToDate>
  <CharactersWithSpaces>41449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 Merkouriev</dc:creator>
  <cp:keywords>[EBRD]</cp:keywords>
  <cp:lastModifiedBy>K.Shaukhaev</cp:lastModifiedBy>
  <cp:revision>3</cp:revision>
  <cp:lastPrinted>2016-10-26T06:29:00Z</cp:lastPrinted>
  <dcterms:created xsi:type="dcterms:W3CDTF">2018-02-22T10:04:00Z</dcterms:created>
  <dcterms:modified xsi:type="dcterms:W3CDTF">2018-02-22T11:10:00Z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5d966178-1483-46ac-be85-13b5d4c80c86</vt:lpwstr>
  </property>
  <property fmtid="{D5CDD505-2E9C-101B-9397-08002B2CF9AE}" pid="3" name="bjSaver">
    <vt:lpwstr>TP74GqLIuWawaiogkunggNHXo5+11GY/</vt:lpwstr>
  </property>
  <property fmtid="{D5CDD505-2E9C-101B-9397-08002B2CF9AE}" pid="4" name="bjDocumentSecurityLabel">
    <vt:lpwstr>This item has no classification</vt:lpwstr>
  </property>
  <property fmtid="{D5CDD505-2E9C-101B-9397-08002B2CF9AE}" pid="5" name="bjDocumentLabelFieldCode">
    <vt:lpwstr>This item has no classification</vt:lpwstr>
  </property>
</Properties>
</file>